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AE" w:rsidRDefault="003562AE" w:rsidP="003562AE">
      <w:pPr>
        <w:pStyle w:val="1"/>
        <w:rPr>
          <w:rFonts w:ascii="新宋体" w:hAnsi="新宋体" w:hint="eastAsia"/>
          <w:szCs w:val="40"/>
        </w:rPr>
      </w:pPr>
      <w:bookmarkStart w:id="0" w:name="_Toc403050563"/>
    </w:p>
    <w:p w:rsidR="003562AE" w:rsidRPr="00CC4D34" w:rsidRDefault="003562AE" w:rsidP="003562AE">
      <w:pPr>
        <w:pStyle w:val="1"/>
        <w:rPr>
          <w:rFonts w:ascii="新宋体" w:hAnsi="新宋体"/>
          <w:szCs w:val="40"/>
        </w:rPr>
      </w:pPr>
      <w:bookmarkStart w:id="1" w:name="_GoBack"/>
      <w:bookmarkEnd w:id="1"/>
      <w:r w:rsidRPr="00CC4D34">
        <w:rPr>
          <w:rFonts w:ascii="新宋体" w:hAnsi="新宋体" w:hint="eastAsia"/>
          <w:szCs w:val="40"/>
        </w:rPr>
        <w:t>中国煤炭学会分支机构管理条例</w:t>
      </w:r>
      <w:bookmarkEnd w:id="0"/>
    </w:p>
    <w:p w:rsidR="003562AE" w:rsidRPr="00CC4D34" w:rsidRDefault="003562AE" w:rsidP="003562AE">
      <w:pPr>
        <w:widowControl/>
        <w:spacing w:line="500" w:lineRule="exact"/>
        <w:jc w:val="center"/>
        <w:rPr>
          <w:rFonts w:ascii="新宋体" w:eastAsia="方正小标宋简体" w:hAnsi="新宋体" w:cs="Arial"/>
          <w:color w:val="050101"/>
          <w:kern w:val="0"/>
          <w:sz w:val="32"/>
          <w:szCs w:val="32"/>
        </w:rPr>
      </w:pPr>
    </w:p>
    <w:p w:rsidR="003562AE" w:rsidRPr="00CC4D34" w:rsidRDefault="003562AE" w:rsidP="003562AE">
      <w:pPr>
        <w:widowControl/>
        <w:jc w:val="center"/>
        <w:rPr>
          <w:rFonts w:ascii="新宋体" w:eastAsia="黑体" w:hAnsi="新宋体" w:cs="Arial"/>
          <w:kern w:val="0"/>
          <w:sz w:val="32"/>
          <w:szCs w:val="32"/>
        </w:rPr>
      </w:pPr>
      <w:r w:rsidRPr="00CC4D34">
        <w:rPr>
          <w:rFonts w:ascii="新宋体" w:eastAsia="黑体" w:hAnsi="新宋体" w:cs="Arial" w:hint="eastAsia"/>
          <w:bCs/>
          <w:kern w:val="0"/>
          <w:sz w:val="32"/>
          <w:szCs w:val="32"/>
        </w:rPr>
        <w:t>第一章</w:t>
      </w:r>
      <w:r w:rsidRPr="00CC4D34">
        <w:rPr>
          <w:rFonts w:ascii="新宋体" w:eastAsia="黑体" w:hAnsi="新宋体" w:cs="Arial" w:hint="eastAsia"/>
          <w:bCs/>
          <w:kern w:val="0"/>
          <w:sz w:val="32"/>
          <w:szCs w:val="32"/>
        </w:rPr>
        <w:t xml:space="preserve">  </w:t>
      </w:r>
      <w:r w:rsidRPr="00CC4D34">
        <w:rPr>
          <w:rFonts w:ascii="新宋体" w:eastAsia="黑体" w:hAnsi="新宋体" w:cs="Arial" w:hint="eastAsia"/>
          <w:bCs/>
          <w:kern w:val="0"/>
          <w:sz w:val="32"/>
          <w:szCs w:val="32"/>
        </w:rPr>
        <w:t>总则</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黑体" w:hAnsi="新宋体" w:cs="Arial" w:hint="eastAsia"/>
          <w:kern w:val="0"/>
          <w:sz w:val="32"/>
          <w:szCs w:val="32"/>
        </w:rPr>
        <w:t>第一条</w:t>
      </w:r>
      <w:r w:rsidRPr="00CC4D34">
        <w:rPr>
          <w:rFonts w:ascii="新宋体" w:eastAsia="方正仿宋简体" w:hAnsi="新宋体" w:cs="Arial" w:hint="eastAsia"/>
          <w:kern w:val="0"/>
          <w:sz w:val="32"/>
          <w:szCs w:val="32"/>
        </w:rPr>
        <w:t xml:space="preserve">  </w:t>
      </w:r>
      <w:r w:rsidRPr="00CC4D34">
        <w:rPr>
          <w:rFonts w:ascii="新宋体" w:eastAsia="方正仿宋简体" w:hAnsi="新宋体" w:cs="Arial" w:hint="eastAsia"/>
          <w:kern w:val="0"/>
          <w:sz w:val="32"/>
          <w:szCs w:val="32"/>
        </w:rPr>
        <w:t>为规范中国煤炭学会（以下简称“中煤学会”）所属分支机构的管理，促进中煤学会和分支机构健康发展，根据国家民政部、中国科协、中国煤炭工业协会关于社团分支机构管理的有关规定，制定本条例。</w:t>
      </w:r>
    </w:p>
    <w:p w:rsidR="003562AE" w:rsidRPr="00CC4D34" w:rsidRDefault="003562AE" w:rsidP="003562AE">
      <w:pPr>
        <w:widowControl/>
        <w:ind w:firstLineChars="200" w:firstLine="640"/>
        <w:jc w:val="left"/>
        <w:rPr>
          <w:rFonts w:ascii="新宋体" w:eastAsia="方正仿宋简体" w:hAnsi="新宋体" w:cs="Arial"/>
          <w:color w:val="C00000"/>
          <w:kern w:val="0"/>
          <w:sz w:val="32"/>
          <w:szCs w:val="32"/>
        </w:rPr>
      </w:pPr>
      <w:r w:rsidRPr="00CC4D34">
        <w:rPr>
          <w:rFonts w:ascii="新宋体" w:eastAsia="黑体" w:hAnsi="新宋体" w:cs="Arial" w:hint="eastAsia"/>
          <w:kern w:val="0"/>
          <w:sz w:val="32"/>
          <w:szCs w:val="32"/>
        </w:rPr>
        <w:t>第二条</w:t>
      </w:r>
      <w:r w:rsidRPr="00CC4D34">
        <w:rPr>
          <w:rFonts w:ascii="新宋体" w:eastAsia="黑体" w:hAnsi="新宋体" w:cs="Arial" w:hint="eastAsia"/>
          <w:kern w:val="0"/>
          <w:sz w:val="32"/>
          <w:szCs w:val="32"/>
        </w:rPr>
        <w:t xml:space="preserve">  </w:t>
      </w:r>
      <w:r w:rsidRPr="00CC4D34">
        <w:rPr>
          <w:rFonts w:ascii="新宋体" w:eastAsia="方正仿宋简体" w:hAnsi="新宋体" w:cs="Arial" w:hint="eastAsia"/>
          <w:kern w:val="0"/>
          <w:sz w:val="32"/>
          <w:szCs w:val="32"/>
        </w:rPr>
        <w:t>本条例所称分支机构，是指中煤学会根据事业发展需要，依据学科、专业的划分，设立的工作委员会、专业委员会、技术鉴定委员会、编辑委员会等。</w:t>
      </w:r>
    </w:p>
    <w:p w:rsidR="003562AE" w:rsidRPr="00CC4D34" w:rsidRDefault="003562AE" w:rsidP="003562AE">
      <w:pPr>
        <w:widowControl/>
        <w:ind w:firstLineChars="200" w:firstLine="640"/>
        <w:jc w:val="left"/>
        <w:rPr>
          <w:rFonts w:ascii="新宋体" w:eastAsia="方正仿宋简体" w:hAnsi="新宋体" w:cs="宋体"/>
          <w:kern w:val="0"/>
          <w:sz w:val="32"/>
          <w:szCs w:val="32"/>
        </w:rPr>
      </w:pPr>
      <w:r w:rsidRPr="00CC4D34">
        <w:rPr>
          <w:rFonts w:ascii="新宋体" w:eastAsia="黑体" w:hAnsi="新宋体" w:cs="Arial" w:hint="eastAsia"/>
          <w:kern w:val="0"/>
          <w:sz w:val="32"/>
          <w:szCs w:val="32"/>
        </w:rPr>
        <w:t>第三条</w:t>
      </w:r>
      <w:r w:rsidRPr="00CC4D34">
        <w:rPr>
          <w:rFonts w:ascii="新宋体" w:eastAsia="黑体" w:hAnsi="新宋体" w:cs="Arial" w:hint="eastAsia"/>
          <w:kern w:val="0"/>
          <w:sz w:val="32"/>
          <w:szCs w:val="32"/>
        </w:rPr>
        <w:t xml:space="preserve">  </w:t>
      </w:r>
      <w:r w:rsidRPr="00CC4D34">
        <w:rPr>
          <w:rFonts w:ascii="新宋体" w:eastAsia="方正仿宋简体" w:hAnsi="新宋体" w:cs="宋体" w:hint="eastAsia"/>
          <w:kern w:val="0"/>
          <w:sz w:val="32"/>
          <w:szCs w:val="32"/>
        </w:rPr>
        <w:t>分支机构是中国煤炭学会的组成部分，不具有法人资格，不得另行制订章程，在中煤学会授权的范围内开展活动、发展会员，法律责任和民政部年检由中煤学会承担。</w:t>
      </w:r>
    </w:p>
    <w:p w:rsidR="003562AE" w:rsidRPr="00CC4D34" w:rsidRDefault="003562AE" w:rsidP="003562AE">
      <w:pPr>
        <w:widowControl/>
        <w:jc w:val="left"/>
        <w:rPr>
          <w:rFonts w:ascii="新宋体" w:eastAsia="方正仿宋简体" w:hAnsi="新宋体" w:cs="Arial"/>
          <w:kern w:val="0"/>
          <w:sz w:val="32"/>
          <w:szCs w:val="32"/>
        </w:rPr>
      </w:pPr>
      <w:r w:rsidRPr="00CC4D34">
        <w:rPr>
          <w:rFonts w:ascii="新宋体" w:eastAsia="黑体" w:hAnsi="新宋体" w:cs="宋体" w:hint="eastAsia"/>
          <w:kern w:val="0"/>
          <w:sz w:val="32"/>
          <w:szCs w:val="32"/>
        </w:rPr>
        <w:t xml:space="preserve">    </w:t>
      </w:r>
      <w:r w:rsidRPr="00CC4D34">
        <w:rPr>
          <w:rFonts w:ascii="新宋体" w:eastAsia="黑体" w:hAnsi="新宋体" w:cs="宋体" w:hint="eastAsia"/>
          <w:kern w:val="0"/>
          <w:sz w:val="32"/>
          <w:szCs w:val="32"/>
        </w:rPr>
        <w:t>第四条</w:t>
      </w:r>
      <w:r w:rsidRPr="00CC4D34">
        <w:rPr>
          <w:rFonts w:ascii="新宋体" w:eastAsia="黑体" w:hAnsi="新宋体" w:cs="宋体" w:hint="eastAsia"/>
          <w:kern w:val="0"/>
          <w:sz w:val="32"/>
          <w:szCs w:val="32"/>
        </w:rPr>
        <w:t xml:space="preserve">  </w:t>
      </w:r>
      <w:r w:rsidRPr="00CC4D34">
        <w:rPr>
          <w:rFonts w:ascii="新宋体" w:eastAsia="方正仿宋简体" w:hAnsi="新宋体" w:cs="宋体" w:hint="eastAsia"/>
          <w:kern w:val="0"/>
          <w:sz w:val="32"/>
          <w:szCs w:val="32"/>
        </w:rPr>
        <w:t>各分支机构不得委托其他组织运营，变相收取管理费等，要依法办事，按照民政部、中国科协的有关规定和本学会章程开展活动。</w:t>
      </w:r>
    </w:p>
    <w:p w:rsidR="003562AE" w:rsidRPr="00CC4D34" w:rsidRDefault="003562AE" w:rsidP="003562AE">
      <w:pPr>
        <w:widowControl/>
        <w:jc w:val="center"/>
        <w:rPr>
          <w:rFonts w:ascii="新宋体" w:eastAsia="黑体" w:hAnsi="新宋体" w:cs="Arial"/>
          <w:kern w:val="0"/>
          <w:sz w:val="32"/>
          <w:szCs w:val="32"/>
        </w:rPr>
      </w:pPr>
      <w:r w:rsidRPr="00CC4D34">
        <w:rPr>
          <w:rFonts w:ascii="新宋体" w:eastAsia="黑体" w:hAnsi="新宋体" w:cs="Arial" w:hint="eastAsia"/>
          <w:bCs/>
          <w:kern w:val="0"/>
          <w:sz w:val="32"/>
          <w:szCs w:val="32"/>
        </w:rPr>
        <w:t>第二章</w:t>
      </w:r>
      <w:r w:rsidRPr="00CC4D34">
        <w:rPr>
          <w:rFonts w:ascii="新宋体" w:eastAsia="黑体" w:hAnsi="新宋体" w:cs="Arial" w:hint="eastAsia"/>
          <w:bCs/>
          <w:kern w:val="0"/>
          <w:sz w:val="32"/>
          <w:szCs w:val="32"/>
        </w:rPr>
        <w:t xml:space="preserve">  </w:t>
      </w:r>
      <w:r w:rsidRPr="00CC4D34">
        <w:rPr>
          <w:rFonts w:ascii="新宋体" w:eastAsia="黑体" w:hAnsi="新宋体" w:cs="Arial" w:hint="eastAsia"/>
          <w:bCs/>
          <w:kern w:val="0"/>
          <w:sz w:val="32"/>
          <w:szCs w:val="32"/>
        </w:rPr>
        <w:t>分支机构的设立、变更、终止</w:t>
      </w:r>
    </w:p>
    <w:p w:rsidR="003562AE" w:rsidRPr="00CC4D34" w:rsidRDefault="003562AE" w:rsidP="003562AE">
      <w:pPr>
        <w:widowControl/>
        <w:ind w:firstLineChars="200" w:firstLine="640"/>
        <w:jc w:val="left"/>
        <w:rPr>
          <w:rFonts w:ascii="新宋体" w:eastAsia="方正仿宋简体" w:hAnsi="新宋体" w:cs="宋体"/>
          <w:kern w:val="0"/>
          <w:sz w:val="32"/>
          <w:szCs w:val="32"/>
        </w:rPr>
      </w:pPr>
      <w:r w:rsidRPr="00CC4D34">
        <w:rPr>
          <w:rFonts w:ascii="新宋体" w:eastAsia="黑体" w:hAnsi="新宋体" w:cs="Arial" w:hint="eastAsia"/>
          <w:kern w:val="0"/>
          <w:sz w:val="32"/>
          <w:szCs w:val="32"/>
        </w:rPr>
        <w:t>第五条</w:t>
      </w:r>
      <w:r w:rsidRPr="00CC4D34">
        <w:rPr>
          <w:rFonts w:ascii="新宋体" w:eastAsia="黑体" w:hAnsi="新宋体" w:cs="Arial" w:hint="eastAsia"/>
          <w:kern w:val="0"/>
          <w:sz w:val="32"/>
          <w:szCs w:val="32"/>
        </w:rPr>
        <w:t xml:space="preserve">  </w:t>
      </w:r>
      <w:r w:rsidRPr="00CC4D34">
        <w:rPr>
          <w:rFonts w:ascii="新宋体" w:eastAsia="方正仿宋简体" w:hAnsi="新宋体" w:cs="宋体" w:hint="eastAsia"/>
          <w:kern w:val="0"/>
          <w:sz w:val="32"/>
          <w:szCs w:val="32"/>
        </w:rPr>
        <w:t>根据本会章程规定的宗旨和业务范围，经理事会或常务理事会审议通过，决定分支机构的设立、变更和终止。中煤学会不设立地域性分支机构，不在分支机构下再设立分支机构、代表机构。分支机构可以设立专业学组。</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黑体" w:hAnsi="新宋体" w:cs="Arial" w:hint="eastAsia"/>
          <w:kern w:val="0"/>
          <w:sz w:val="32"/>
          <w:szCs w:val="32"/>
        </w:rPr>
        <w:lastRenderedPageBreak/>
        <w:t>第六条</w:t>
      </w:r>
      <w:r w:rsidRPr="00CC4D34">
        <w:rPr>
          <w:rFonts w:ascii="新宋体" w:eastAsia="黑体" w:hAnsi="新宋体" w:cs="Arial" w:hint="eastAsia"/>
          <w:kern w:val="0"/>
          <w:sz w:val="32"/>
          <w:szCs w:val="32"/>
        </w:rPr>
        <w:t xml:space="preserve">  </w:t>
      </w:r>
      <w:r w:rsidRPr="00CC4D34">
        <w:rPr>
          <w:rFonts w:ascii="新宋体" w:eastAsia="方正仿宋简体" w:hAnsi="新宋体" w:cs="宋体" w:hint="eastAsia"/>
          <w:kern w:val="0"/>
          <w:sz w:val="32"/>
          <w:szCs w:val="32"/>
        </w:rPr>
        <w:t>分支机构开展活动应当使用冠有本会名称“中国煤炭学会”的规范全称，如“中国煤炭学会</w:t>
      </w:r>
      <w:r w:rsidRPr="00CC4D34">
        <w:rPr>
          <w:rFonts w:ascii="新宋体" w:eastAsia="方正仿宋简体" w:hAnsi="新宋体" w:cs="宋体" w:hint="eastAsia"/>
          <w:kern w:val="0"/>
          <w:sz w:val="32"/>
          <w:szCs w:val="32"/>
        </w:rPr>
        <w:t xml:space="preserve">X </w:t>
      </w:r>
      <w:proofErr w:type="spellStart"/>
      <w:r w:rsidRPr="00CC4D34">
        <w:rPr>
          <w:rFonts w:ascii="新宋体" w:eastAsia="方正仿宋简体" w:hAnsi="新宋体" w:cs="宋体" w:hint="eastAsia"/>
          <w:kern w:val="0"/>
          <w:sz w:val="32"/>
          <w:szCs w:val="32"/>
        </w:rPr>
        <w:t>X</w:t>
      </w:r>
      <w:proofErr w:type="spellEnd"/>
      <w:r w:rsidRPr="00CC4D34">
        <w:rPr>
          <w:rFonts w:ascii="新宋体" w:eastAsia="方正仿宋简体" w:hAnsi="新宋体" w:cs="宋体" w:hint="eastAsia"/>
          <w:kern w:val="0"/>
          <w:sz w:val="32"/>
          <w:szCs w:val="32"/>
        </w:rPr>
        <w:t>专业（工作）委员会”。</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黑体" w:hAnsi="新宋体" w:cs="Arial" w:hint="eastAsia"/>
          <w:kern w:val="0"/>
          <w:sz w:val="32"/>
          <w:szCs w:val="32"/>
        </w:rPr>
        <w:t>第七条</w:t>
      </w:r>
      <w:r w:rsidRPr="00CC4D34">
        <w:rPr>
          <w:rFonts w:ascii="新宋体" w:eastAsia="黑体" w:hAnsi="新宋体" w:cs="Arial" w:hint="eastAsia"/>
          <w:kern w:val="0"/>
          <w:sz w:val="32"/>
          <w:szCs w:val="32"/>
        </w:rPr>
        <w:t xml:space="preserve">  </w:t>
      </w:r>
      <w:r w:rsidRPr="00CC4D34">
        <w:rPr>
          <w:rFonts w:ascii="新宋体" w:eastAsia="方正仿宋简体" w:hAnsi="新宋体" w:cs="Arial" w:hint="eastAsia"/>
          <w:kern w:val="0"/>
          <w:sz w:val="32"/>
          <w:szCs w:val="32"/>
        </w:rPr>
        <w:t>设立分支机构应按以下程序办理手续：</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方正仿宋简体" w:hAnsi="新宋体" w:cs="Arial" w:hint="eastAsia"/>
          <w:kern w:val="0"/>
          <w:sz w:val="32"/>
          <w:szCs w:val="32"/>
        </w:rPr>
        <w:t>（一）理事会根据专业发展需要提议设立分支机构。会员单位或</w:t>
      </w:r>
      <w:r w:rsidRPr="00CC4D34">
        <w:rPr>
          <w:rFonts w:ascii="新宋体" w:eastAsia="方正仿宋简体" w:hAnsi="新宋体" w:cs="Arial" w:hint="eastAsia"/>
          <w:kern w:val="0"/>
          <w:sz w:val="32"/>
          <w:szCs w:val="32"/>
        </w:rPr>
        <w:t>5</w:t>
      </w:r>
      <w:r w:rsidRPr="00CC4D34">
        <w:rPr>
          <w:rFonts w:ascii="新宋体" w:eastAsia="方正仿宋简体" w:hAnsi="新宋体" w:cs="Arial" w:hint="eastAsia"/>
          <w:kern w:val="0"/>
          <w:sz w:val="32"/>
          <w:szCs w:val="32"/>
        </w:rPr>
        <w:t>名具有正高级职称的发起人可向中煤学会提交成立分支机构的申请报告，内容包括：成立背景，成立的必要性，业务范围和任务，拟任负责人情况，名称及办公地点，挂靠单位情况等。</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方正仿宋简体" w:hAnsi="新宋体" w:cs="Arial" w:hint="eastAsia"/>
          <w:kern w:val="0"/>
          <w:sz w:val="32"/>
          <w:szCs w:val="32"/>
        </w:rPr>
        <w:t>（二）申请报告经学会秘书处审核报理事长办公会通过后，提交理事或常务理事会议审议并形成决议。审议通过后，按程序印发正式批准文件予以设立</w:t>
      </w:r>
      <w:r w:rsidRPr="00CC4D34">
        <w:rPr>
          <w:rFonts w:ascii="新宋体" w:eastAsia="方正仿宋简体" w:hAnsi="新宋体" w:cs="宋体" w:hint="eastAsia"/>
          <w:kern w:val="0"/>
          <w:sz w:val="32"/>
          <w:szCs w:val="32"/>
        </w:rPr>
        <w:t>。</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方正仿宋简体" w:hAnsi="新宋体" w:cs="Arial" w:hint="eastAsia"/>
          <w:kern w:val="0"/>
          <w:sz w:val="32"/>
          <w:szCs w:val="32"/>
        </w:rPr>
        <w:t>（三）新设立的分支机构在</w:t>
      </w:r>
      <w:r w:rsidRPr="00CC4D34">
        <w:rPr>
          <w:rFonts w:ascii="新宋体" w:eastAsia="新宋体" w:hAnsi="新宋体" w:cs="Arial" w:hint="eastAsia"/>
          <w:kern w:val="0"/>
          <w:sz w:val="32"/>
          <w:szCs w:val="32"/>
        </w:rPr>
        <w:t>6</w:t>
      </w:r>
      <w:r w:rsidRPr="00CC4D34">
        <w:rPr>
          <w:rFonts w:ascii="新宋体" w:eastAsia="方正仿宋简体" w:hAnsi="新宋体" w:cs="Arial" w:hint="eastAsia"/>
          <w:kern w:val="0"/>
          <w:sz w:val="32"/>
          <w:szCs w:val="32"/>
        </w:rPr>
        <w:t>个月内进行组建，征询委员，按民主程序确定主任委员、副主任委员和秘书长，中煤学会秘书处将组成人员名单提交常务理事会审批。</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方正仿宋简体" w:hAnsi="新宋体" w:cs="Arial" w:hint="eastAsia"/>
          <w:kern w:val="0"/>
          <w:sz w:val="32"/>
          <w:szCs w:val="32"/>
        </w:rPr>
        <w:t>（四）常务理事会审议通过后，中煤学会秘书处印发设立文件并向分支机构负责人、委员颁发聘书。</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黑体" w:hAnsi="新宋体" w:cs="Arial" w:hint="eastAsia"/>
          <w:kern w:val="0"/>
          <w:sz w:val="32"/>
          <w:szCs w:val="32"/>
        </w:rPr>
        <w:t>第八条</w:t>
      </w:r>
      <w:r w:rsidRPr="00CC4D34">
        <w:rPr>
          <w:rFonts w:ascii="新宋体" w:eastAsia="方正仿宋简体" w:hAnsi="新宋体" w:cs="Arial" w:hint="eastAsia"/>
          <w:kern w:val="0"/>
          <w:sz w:val="32"/>
          <w:szCs w:val="32"/>
        </w:rPr>
        <w:t xml:space="preserve">  </w:t>
      </w:r>
      <w:r w:rsidRPr="00CC4D34">
        <w:rPr>
          <w:rFonts w:ascii="新宋体" w:eastAsia="方正仿宋简体" w:hAnsi="新宋体" w:cs="Arial" w:hint="eastAsia"/>
          <w:kern w:val="0"/>
          <w:sz w:val="32"/>
          <w:szCs w:val="32"/>
        </w:rPr>
        <w:t>分支机构变更名称、负责人、挂靠单位等事项，需向中煤学会秘书处提出申请，说明理由，经秘书处初审，常务理事会批准后发文实行，报中国科协备案。</w:t>
      </w:r>
    </w:p>
    <w:p w:rsidR="003562AE" w:rsidRPr="00CC4D34" w:rsidRDefault="003562AE" w:rsidP="003562AE">
      <w:pPr>
        <w:ind w:firstLineChars="200" w:firstLine="640"/>
        <w:jc w:val="left"/>
        <w:rPr>
          <w:rFonts w:ascii="新宋体" w:eastAsia="方正仿宋简体" w:hAnsi="新宋体" w:cs="Arial"/>
          <w:kern w:val="0"/>
          <w:sz w:val="32"/>
          <w:szCs w:val="32"/>
        </w:rPr>
      </w:pPr>
      <w:r w:rsidRPr="00CC4D34">
        <w:rPr>
          <w:rFonts w:ascii="新宋体" w:eastAsia="黑体" w:hAnsi="新宋体" w:cs="Arial" w:hint="eastAsia"/>
          <w:kern w:val="0"/>
          <w:sz w:val="32"/>
          <w:szCs w:val="32"/>
        </w:rPr>
        <w:t>第九条</w:t>
      </w:r>
      <w:r w:rsidRPr="00CC4D34">
        <w:rPr>
          <w:rFonts w:ascii="新宋体" w:eastAsia="黑体" w:hAnsi="新宋体" w:cs="Arial" w:hint="eastAsia"/>
          <w:kern w:val="0"/>
          <w:sz w:val="32"/>
          <w:szCs w:val="32"/>
        </w:rPr>
        <w:t xml:space="preserve">  </w:t>
      </w:r>
      <w:r w:rsidRPr="00CC4D34">
        <w:rPr>
          <w:rFonts w:ascii="新宋体" w:eastAsia="方正仿宋简体" w:hAnsi="新宋体" w:cs="Arial" w:hint="eastAsia"/>
          <w:kern w:val="0"/>
          <w:sz w:val="32"/>
          <w:szCs w:val="32"/>
        </w:rPr>
        <w:t>分支机构出现下列情况之一的，由中煤学会秘书处向理事或常务理事会议提请审议，终止其活动，对其进行重</w:t>
      </w:r>
      <w:r w:rsidRPr="00CC4D34">
        <w:rPr>
          <w:rFonts w:ascii="新宋体" w:eastAsia="方正仿宋简体" w:hAnsi="新宋体" w:cs="Arial" w:hint="eastAsia"/>
          <w:kern w:val="0"/>
          <w:sz w:val="32"/>
          <w:szCs w:val="32"/>
        </w:rPr>
        <w:lastRenderedPageBreak/>
        <w:t>组或撤销：</w:t>
      </w:r>
    </w:p>
    <w:p w:rsidR="003562AE" w:rsidRPr="00CC4D34" w:rsidRDefault="003562AE" w:rsidP="003562AE">
      <w:pPr>
        <w:ind w:firstLineChars="200" w:firstLine="640"/>
        <w:jc w:val="left"/>
        <w:rPr>
          <w:rFonts w:ascii="新宋体" w:eastAsia="方正仿宋简体" w:hAnsi="新宋体" w:cs="Arial"/>
          <w:kern w:val="0"/>
          <w:sz w:val="32"/>
          <w:szCs w:val="32"/>
        </w:rPr>
      </w:pPr>
      <w:r w:rsidRPr="00CC4D34">
        <w:rPr>
          <w:rFonts w:ascii="新宋体" w:eastAsia="方正仿宋简体" w:hAnsi="新宋体" w:cs="Arial" w:hint="eastAsia"/>
          <w:kern w:val="0"/>
          <w:sz w:val="32"/>
          <w:szCs w:val="32"/>
        </w:rPr>
        <w:t>（一）不能遵守《中国煤炭学会章程》，不能正常开展活动，无特殊原因超过换届时间</w:t>
      </w:r>
      <w:r w:rsidRPr="00CC4D34">
        <w:rPr>
          <w:rFonts w:ascii="新宋体" w:eastAsia="方正仿宋简体" w:hAnsi="新宋体" w:cs="Arial" w:hint="eastAsia"/>
          <w:kern w:val="0"/>
          <w:sz w:val="32"/>
          <w:szCs w:val="32"/>
        </w:rPr>
        <w:t>2</w:t>
      </w:r>
      <w:r w:rsidRPr="00CC4D34">
        <w:rPr>
          <w:rFonts w:ascii="新宋体" w:eastAsia="方正仿宋简体" w:hAnsi="新宋体" w:cs="Arial" w:hint="eastAsia"/>
          <w:kern w:val="0"/>
          <w:sz w:val="32"/>
          <w:szCs w:val="32"/>
        </w:rPr>
        <w:t>年以上；或连续</w:t>
      </w:r>
      <w:r w:rsidRPr="00CC4D34">
        <w:rPr>
          <w:rFonts w:ascii="新宋体" w:eastAsia="方正仿宋简体" w:hAnsi="新宋体" w:cs="Arial" w:hint="eastAsia"/>
          <w:kern w:val="0"/>
          <w:sz w:val="32"/>
          <w:szCs w:val="32"/>
        </w:rPr>
        <w:t>2</w:t>
      </w:r>
      <w:r w:rsidRPr="00CC4D34">
        <w:rPr>
          <w:rFonts w:ascii="新宋体" w:eastAsia="方正仿宋简体" w:hAnsi="新宋体" w:cs="Arial" w:hint="eastAsia"/>
          <w:kern w:val="0"/>
          <w:sz w:val="32"/>
          <w:szCs w:val="32"/>
        </w:rPr>
        <w:t>年年检考核不合格的，</w:t>
      </w:r>
      <w:proofErr w:type="gramStart"/>
      <w:r w:rsidRPr="00CC4D34">
        <w:rPr>
          <w:rFonts w:ascii="新宋体" w:eastAsia="方正仿宋简体" w:hAnsi="新宋体" w:cs="Arial" w:hint="eastAsia"/>
          <w:kern w:val="0"/>
          <w:sz w:val="32"/>
          <w:szCs w:val="32"/>
        </w:rPr>
        <w:t>经给予</w:t>
      </w:r>
      <w:proofErr w:type="gramEnd"/>
      <w:r w:rsidRPr="00CC4D34">
        <w:rPr>
          <w:rFonts w:ascii="新宋体" w:eastAsia="方正仿宋简体" w:hAnsi="新宋体" w:cs="Arial" w:hint="eastAsia"/>
          <w:kern w:val="0"/>
          <w:sz w:val="32"/>
          <w:szCs w:val="32"/>
        </w:rPr>
        <w:t>限期整顿无明显改进的。</w:t>
      </w:r>
    </w:p>
    <w:p w:rsidR="003562AE" w:rsidRPr="00CC4D34" w:rsidRDefault="003562AE" w:rsidP="003562AE">
      <w:pPr>
        <w:ind w:firstLineChars="200" w:firstLine="640"/>
        <w:jc w:val="left"/>
        <w:rPr>
          <w:rFonts w:ascii="新宋体" w:eastAsia="方正仿宋简体" w:hAnsi="新宋体" w:cs="Arial"/>
          <w:kern w:val="0"/>
          <w:sz w:val="32"/>
          <w:szCs w:val="32"/>
        </w:rPr>
      </w:pPr>
      <w:r w:rsidRPr="00CC4D34">
        <w:rPr>
          <w:rFonts w:ascii="新宋体" w:eastAsia="方正仿宋简体" w:hAnsi="新宋体" w:cs="Arial" w:hint="eastAsia"/>
          <w:kern w:val="0"/>
          <w:sz w:val="32"/>
          <w:szCs w:val="32"/>
        </w:rPr>
        <w:t>（二）违反国家法律、法规，造成严重不良后果的。</w:t>
      </w:r>
    </w:p>
    <w:p w:rsidR="003562AE" w:rsidRPr="00CC4D34" w:rsidRDefault="003562AE" w:rsidP="003562AE">
      <w:pPr>
        <w:ind w:firstLineChars="200" w:firstLine="640"/>
        <w:jc w:val="left"/>
        <w:rPr>
          <w:rFonts w:ascii="新宋体" w:eastAsia="方正仿宋简体" w:hAnsi="新宋体" w:cs="Arial"/>
          <w:kern w:val="0"/>
          <w:sz w:val="32"/>
          <w:szCs w:val="32"/>
        </w:rPr>
      </w:pPr>
      <w:r w:rsidRPr="00CC4D34">
        <w:rPr>
          <w:rFonts w:ascii="新宋体" w:eastAsia="黑体" w:hAnsi="新宋体" w:cs="Arial" w:hint="eastAsia"/>
          <w:kern w:val="0"/>
          <w:sz w:val="32"/>
          <w:szCs w:val="32"/>
        </w:rPr>
        <w:t>第十条</w:t>
      </w:r>
      <w:r w:rsidRPr="00CC4D34">
        <w:rPr>
          <w:rFonts w:ascii="新宋体" w:eastAsia="黑体" w:hAnsi="新宋体" w:cs="Arial" w:hint="eastAsia"/>
          <w:kern w:val="0"/>
          <w:sz w:val="32"/>
          <w:szCs w:val="32"/>
        </w:rPr>
        <w:t xml:space="preserve"> </w:t>
      </w:r>
      <w:r w:rsidRPr="00CC4D34">
        <w:rPr>
          <w:rFonts w:ascii="新宋体" w:eastAsia="方正仿宋简体" w:hAnsi="新宋体" w:cs="Arial" w:hint="eastAsia"/>
          <w:kern w:val="0"/>
          <w:sz w:val="32"/>
          <w:szCs w:val="32"/>
        </w:rPr>
        <w:t xml:space="preserve"> </w:t>
      </w:r>
      <w:r w:rsidRPr="00CC4D34">
        <w:rPr>
          <w:rFonts w:ascii="新宋体" w:eastAsia="方正仿宋简体" w:hAnsi="新宋体" w:cs="Arial" w:hint="eastAsia"/>
          <w:kern w:val="0"/>
          <w:sz w:val="32"/>
          <w:szCs w:val="32"/>
        </w:rPr>
        <w:t>分支机构在被重组或撤销时，要在中煤学会秘书处和挂靠单位的指导下，组建专门工作小组，妥善处理善后事宜。</w:t>
      </w:r>
    </w:p>
    <w:p w:rsidR="003562AE" w:rsidRPr="00CC4D34" w:rsidRDefault="003562AE" w:rsidP="003562AE">
      <w:pPr>
        <w:jc w:val="center"/>
        <w:rPr>
          <w:rFonts w:ascii="新宋体" w:eastAsia="黑体" w:hAnsi="新宋体" w:cs="Arial"/>
          <w:kern w:val="0"/>
          <w:sz w:val="32"/>
          <w:szCs w:val="32"/>
        </w:rPr>
      </w:pPr>
      <w:r w:rsidRPr="00CC4D34">
        <w:rPr>
          <w:rFonts w:ascii="新宋体" w:eastAsia="黑体" w:hAnsi="新宋体" w:cs="Arial" w:hint="eastAsia"/>
          <w:bCs/>
          <w:kern w:val="0"/>
          <w:sz w:val="32"/>
          <w:szCs w:val="32"/>
        </w:rPr>
        <w:t>第三章</w:t>
      </w:r>
      <w:r w:rsidRPr="00CC4D34">
        <w:rPr>
          <w:rFonts w:ascii="新宋体" w:eastAsia="黑体" w:hAnsi="新宋体" w:cs="Arial" w:hint="eastAsia"/>
          <w:bCs/>
          <w:kern w:val="0"/>
          <w:sz w:val="32"/>
          <w:szCs w:val="32"/>
        </w:rPr>
        <w:t xml:space="preserve"> </w:t>
      </w:r>
      <w:r w:rsidRPr="00CC4D34">
        <w:rPr>
          <w:rFonts w:ascii="新宋体" w:eastAsia="黑体" w:hAnsi="新宋体" w:cs="Arial" w:hint="eastAsia"/>
          <w:bCs/>
          <w:kern w:val="0"/>
          <w:sz w:val="32"/>
          <w:szCs w:val="32"/>
        </w:rPr>
        <w:t>分支机构的组成</w:t>
      </w:r>
    </w:p>
    <w:p w:rsidR="003562AE" w:rsidRPr="00CC4D34" w:rsidRDefault="003562AE" w:rsidP="003562AE">
      <w:pPr>
        <w:ind w:firstLineChars="200" w:firstLine="640"/>
        <w:rPr>
          <w:rFonts w:ascii="新宋体" w:eastAsia="方正仿宋简体" w:hAnsi="新宋体"/>
          <w:bCs/>
          <w:sz w:val="32"/>
          <w:szCs w:val="32"/>
        </w:rPr>
      </w:pPr>
      <w:r w:rsidRPr="00CC4D34">
        <w:rPr>
          <w:rFonts w:ascii="新宋体" w:eastAsia="黑体" w:hAnsi="新宋体" w:hint="eastAsia"/>
          <w:bCs/>
          <w:sz w:val="32"/>
          <w:szCs w:val="32"/>
        </w:rPr>
        <w:t>第十一条</w:t>
      </w:r>
      <w:r w:rsidRPr="00CC4D34">
        <w:rPr>
          <w:rFonts w:ascii="新宋体" w:eastAsia="黑体" w:hAnsi="新宋体" w:hint="eastAsia"/>
          <w:bCs/>
          <w:sz w:val="32"/>
          <w:szCs w:val="32"/>
        </w:rPr>
        <w:t xml:space="preserve">  </w:t>
      </w:r>
      <w:r w:rsidRPr="00CC4D34">
        <w:rPr>
          <w:rFonts w:ascii="新宋体" w:eastAsia="方正仿宋简体" w:hAnsi="新宋体" w:hint="eastAsia"/>
          <w:bCs/>
          <w:sz w:val="32"/>
          <w:szCs w:val="32"/>
        </w:rPr>
        <w:t>专业（工作）委员会组成人员设名誉主任、名誉委员、主任委员、副主任委员、秘书长、委员。</w:t>
      </w:r>
    </w:p>
    <w:p w:rsidR="003562AE" w:rsidRPr="00CC4D34" w:rsidRDefault="003562AE" w:rsidP="003562AE">
      <w:pPr>
        <w:ind w:firstLine="561"/>
        <w:rPr>
          <w:rFonts w:ascii="新宋体" w:eastAsia="方正仿宋简体" w:hAnsi="新宋体"/>
          <w:bCs/>
          <w:sz w:val="32"/>
          <w:szCs w:val="32"/>
        </w:rPr>
      </w:pPr>
      <w:r w:rsidRPr="00CC4D34">
        <w:rPr>
          <w:rFonts w:ascii="新宋体" w:eastAsia="方正仿宋简体" w:hAnsi="新宋体" w:hint="eastAsia"/>
          <w:bCs/>
          <w:sz w:val="32"/>
          <w:szCs w:val="32"/>
        </w:rPr>
        <w:t>（一）名誉主任为相关专业的院士和不再连任的上届主任委员，名誉委员为不再连任的上届委员中的资深专家；</w:t>
      </w:r>
    </w:p>
    <w:p w:rsidR="003562AE" w:rsidRPr="00CC4D34" w:rsidRDefault="003562AE" w:rsidP="003562AE">
      <w:pPr>
        <w:ind w:firstLine="561"/>
        <w:rPr>
          <w:rFonts w:ascii="新宋体" w:eastAsia="方正仿宋简体" w:hAnsi="新宋体"/>
          <w:bCs/>
          <w:sz w:val="32"/>
          <w:szCs w:val="32"/>
        </w:rPr>
      </w:pPr>
      <w:r w:rsidRPr="00CC4D34">
        <w:rPr>
          <w:rFonts w:ascii="新宋体" w:eastAsia="方正仿宋简体" w:hAnsi="新宋体" w:hint="eastAsia"/>
          <w:bCs/>
          <w:sz w:val="32"/>
          <w:szCs w:val="32"/>
        </w:rPr>
        <w:t>（二）设主任委员</w:t>
      </w:r>
      <w:r w:rsidRPr="00CC4D34">
        <w:rPr>
          <w:rFonts w:ascii="新宋体" w:eastAsia="方正仿宋简体" w:hAnsi="新宋体" w:hint="eastAsia"/>
          <w:bCs/>
          <w:sz w:val="32"/>
          <w:szCs w:val="32"/>
        </w:rPr>
        <w:t>1</w:t>
      </w:r>
      <w:r w:rsidRPr="00CC4D34">
        <w:rPr>
          <w:rFonts w:ascii="新宋体" w:eastAsia="方正仿宋简体" w:hAnsi="新宋体" w:hint="eastAsia"/>
          <w:bCs/>
          <w:sz w:val="32"/>
          <w:szCs w:val="32"/>
        </w:rPr>
        <w:t>名，一般由挂靠单位具有正高级职称的在职领导担任。根据委员规模，设副主任委员</w:t>
      </w:r>
      <w:r w:rsidRPr="00CC4D34">
        <w:rPr>
          <w:rFonts w:ascii="新宋体" w:eastAsia="方正仿宋简体" w:hAnsi="新宋体" w:hint="eastAsia"/>
          <w:bCs/>
          <w:sz w:val="32"/>
          <w:szCs w:val="32"/>
        </w:rPr>
        <w:t>3</w:t>
      </w:r>
      <w:r w:rsidRPr="00CC4D34">
        <w:rPr>
          <w:rFonts w:ascii="新宋体" w:eastAsia="方正仿宋简体" w:hAnsi="新宋体" w:hint="eastAsia"/>
          <w:bCs/>
          <w:sz w:val="32"/>
          <w:szCs w:val="32"/>
        </w:rPr>
        <w:t>～</w:t>
      </w:r>
      <w:r w:rsidRPr="00CC4D34">
        <w:rPr>
          <w:rFonts w:ascii="新宋体" w:eastAsia="方正仿宋简体" w:hAnsi="新宋体" w:hint="eastAsia"/>
          <w:bCs/>
          <w:sz w:val="32"/>
          <w:szCs w:val="32"/>
        </w:rPr>
        <w:t>6</w:t>
      </w:r>
      <w:r w:rsidRPr="00CC4D34">
        <w:rPr>
          <w:rFonts w:ascii="新宋体" w:eastAsia="方正仿宋简体" w:hAnsi="新宋体" w:hint="eastAsia"/>
          <w:bCs/>
          <w:sz w:val="32"/>
          <w:szCs w:val="32"/>
        </w:rPr>
        <w:t>名，由不同单位在职专家担任，每个单位</w:t>
      </w:r>
      <w:r w:rsidRPr="00CC4D34">
        <w:rPr>
          <w:rFonts w:ascii="新宋体" w:eastAsia="方正仿宋简体" w:hAnsi="新宋体" w:hint="eastAsia"/>
          <w:bCs/>
          <w:sz w:val="32"/>
          <w:szCs w:val="32"/>
        </w:rPr>
        <w:t>1</w:t>
      </w:r>
      <w:r w:rsidRPr="00CC4D34">
        <w:rPr>
          <w:rFonts w:ascii="新宋体" w:eastAsia="方正仿宋简体" w:hAnsi="新宋体" w:hint="eastAsia"/>
          <w:bCs/>
          <w:sz w:val="32"/>
          <w:szCs w:val="32"/>
        </w:rPr>
        <w:t>名。</w:t>
      </w:r>
    </w:p>
    <w:p w:rsidR="003562AE" w:rsidRPr="00CC4D34" w:rsidRDefault="003562AE" w:rsidP="003562AE">
      <w:pPr>
        <w:ind w:firstLine="561"/>
        <w:rPr>
          <w:rFonts w:ascii="新宋体" w:eastAsia="方正仿宋简体" w:hAnsi="新宋体"/>
          <w:bCs/>
          <w:sz w:val="32"/>
          <w:szCs w:val="32"/>
        </w:rPr>
      </w:pPr>
      <w:r w:rsidRPr="00CC4D34">
        <w:rPr>
          <w:rFonts w:ascii="新宋体" w:eastAsia="方正仿宋简体" w:hAnsi="新宋体" w:hint="eastAsia"/>
          <w:bCs/>
          <w:sz w:val="32"/>
          <w:szCs w:val="32"/>
        </w:rPr>
        <w:t>（三）设专职或兼职秘书长</w:t>
      </w:r>
      <w:r w:rsidRPr="00CC4D34">
        <w:rPr>
          <w:rFonts w:ascii="新宋体" w:eastAsia="方正仿宋简体" w:hAnsi="新宋体" w:hint="eastAsia"/>
          <w:bCs/>
          <w:sz w:val="32"/>
          <w:szCs w:val="32"/>
        </w:rPr>
        <w:t>1</w:t>
      </w:r>
      <w:r w:rsidRPr="00CC4D34">
        <w:rPr>
          <w:rFonts w:ascii="新宋体" w:eastAsia="方正仿宋简体" w:hAnsi="新宋体" w:hint="eastAsia"/>
          <w:bCs/>
          <w:sz w:val="32"/>
          <w:szCs w:val="32"/>
        </w:rPr>
        <w:t>～</w:t>
      </w:r>
      <w:r w:rsidRPr="00CC4D34">
        <w:rPr>
          <w:rFonts w:ascii="新宋体" w:eastAsia="方正仿宋简体" w:hAnsi="新宋体" w:hint="eastAsia"/>
          <w:bCs/>
          <w:sz w:val="32"/>
          <w:szCs w:val="32"/>
        </w:rPr>
        <w:t>2</w:t>
      </w:r>
      <w:r w:rsidRPr="00CC4D34">
        <w:rPr>
          <w:rFonts w:ascii="新宋体" w:eastAsia="方正仿宋简体" w:hAnsi="新宋体" w:hint="eastAsia"/>
          <w:bCs/>
          <w:sz w:val="32"/>
          <w:szCs w:val="32"/>
        </w:rPr>
        <w:t>名，由能够积极承担并胜任专业（工作）委员会的任务，具有高级职称的人员担任；根据工作需要，可以设立副秘书长，协助秘书长的工作。</w:t>
      </w:r>
    </w:p>
    <w:p w:rsidR="003562AE" w:rsidRPr="00CC4D34" w:rsidRDefault="003562AE" w:rsidP="003562AE">
      <w:pPr>
        <w:ind w:firstLine="561"/>
        <w:rPr>
          <w:rFonts w:ascii="新宋体" w:eastAsia="方正仿宋简体" w:hAnsi="新宋体"/>
          <w:bCs/>
          <w:sz w:val="32"/>
          <w:szCs w:val="32"/>
        </w:rPr>
      </w:pPr>
      <w:r w:rsidRPr="00CC4D34">
        <w:rPr>
          <w:rFonts w:ascii="新宋体" w:eastAsia="方正仿宋简体" w:hAnsi="新宋体" w:hint="eastAsia"/>
          <w:bCs/>
          <w:sz w:val="32"/>
          <w:szCs w:val="32"/>
        </w:rPr>
        <w:t>（四）委员分为单位代表委员和特聘知名专家委员，由分支机构及挂靠单位推荐、中煤学会同意。单位代表委员原则上每个单位</w:t>
      </w:r>
      <w:r w:rsidRPr="00CC4D34">
        <w:rPr>
          <w:rFonts w:ascii="新宋体" w:eastAsia="方正仿宋简体" w:hAnsi="新宋体" w:hint="eastAsia"/>
          <w:bCs/>
          <w:sz w:val="32"/>
          <w:szCs w:val="32"/>
        </w:rPr>
        <w:t>1</w:t>
      </w:r>
      <w:r w:rsidRPr="00CC4D34">
        <w:rPr>
          <w:rFonts w:ascii="新宋体" w:eastAsia="方正仿宋简体" w:hAnsi="新宋体" w:hint="eastAsia"/>
          <w:bCs/>
          <w:sz w:val="32"/>
          <w:szCs w:val="32"/>
        </w:rPr>
        <w:t>名（挂靠单位考虑主任或副主任、秘书长，不超过</w:t>
      </w:r>
      <w:r w:rsidRPr="00CC4D34">
        <w:rPr>
          <w:rFonts w:ascii="新宋体" w:eastAsia="方正仿宋简体" w:hAnsi="新宋体" w:hint="eastAsia"/>
          <w:bCs/>
          <w:sz w:val="32"/>
          <w:szCs w:val="32"/>
        </w:rPr>
        <w:lastRenderedPageBreak/>
        <w:t>3</w:t>
      </w:r>
      <w:r w:rsidRPr="00CC4D34">
        <w:rPr>
          <w:rFonts w:ascii="新宋体" w:eastAsia="方正仿宋简体" w:hAnsi="新宋体" w:hint="eastAsia"/>
          <w:bCs/>
          <w:sz w:val="32"/>
          <w:szCs w:val="32"/>
        </w:rPr>
        <w:t>名）；特聘知名专家委员，同一单位原则上</w:t>
      </w:r>
      <w:r w:rsidRPr="00CC4D34">
        <w:rPr>
          <w:rFonts w:ascii="新宋体" w:eastAsia="方正仿宋简体" w:hAnsi="新宋体" w:hint="eastAsia"/>
          <w:bCs/>
          <w:sz w:val="32"/>
          <w:szCs w:val="32"/>
        </w:rPr>
        <w:t>1</w:t>
      </w:r>
      <w:r w:rsidRPr="00CC4D34">
        <w:rPr>
          <w:rFonts w:ascii="新宋体" w:eastAsia="方正仿宋简体" w:hAnsi="新宋体" w:hint="eastAsia"/>
          <w:bCs/>
          <w:sz w:val="32"/>
          <w:szCs w:val="32"/>
        </w:rPr>
        <w:t>名。委员总数控制在</w:t>
      </w:r>
      <w:r w:rsidRPr="00CC4D34">
        <w:rPr>
          <w:rFonts w:ascii="新宋体" w:eastAsia="方正仿宋简体" w:hAnsi="新宋体" w:hint="eastAsia"/>
          <w:bCs/>
          <w:sz w:val="32"/>
          <w:szCs w:val="32"/>
        </w:rPr>
        <w:t>30</w:t>
      </w:r>
      <w:r w:rsidRPr="00CC4D34">
        <w:rPr>
          <w:rFonts w:ascii="新宋体" w:eastAsia="方正仿宋简体" w:hAnsi="新宋体" w:hint="eastAsia"/>
          <w:bCs/>
          <w:sz w:val="32"/>
          <w:szCs w:val="32"/>
        </w:rPr>
        <w:t>～</w:t>
      </w:r>
      <w:r w:rsidRPr="00CC4D34">
        <w:rPr>
          <w:rFonts w:ascii="新宋体" w:eastAsia="方正仿宋简体" w:hAnsi="新宋体" w:hint="eastAsia"/>
          <w:bCs/>
          <w:sz w:val="32"/>
          <w:szCs w:val="32"/>
        </w:rPr>
        <w:t>60</w:t>
      </w:r>
      <w:r w:rsidRPr="00CC4D34">
        <w:rPr>
          <w:rFonts w:ascii="新宋体" w:eastAsia="方正仿宋简体" w:hAnsi="新宋体" w:hint="eastAsia"/>
          <w:bCs/>
          <w:sz w:val="32"/>
          <w:szCs w:val="32"/>
        </w:rPr>
        <w:t>名，涉及面较大的专业（工作）委员会，经中煤学会秘书处同意，可适当增加委员数，最多不得超过发展会员数的</w:t>
      </w:r>
      <w:r w:rsidRPr="00CC4D34">
        <w:rPr>
          <w:rFonts w:ascii="新宋体" w:eastAsia="方正仿宋简体" w:hAnsi="新宋体" w:hint="eastAsia"/>
          <w:bCs/>
          <w:sz w:val="32"/>
          <w:szCs w:val="32"/>
        </w:rPr>
        <w:t>25%</w:t>
      </w:r>
      <w:r w:rsidRPr="00CC4D34">
        <w:rPr>
          <w:rFonts w:ascii="新宋体" w:eastAsia="方正仿宋简体" w:hAnsi="新宋体" w:hint="eastAsia"/>
          <w:bCs/>
          <w:sz w:val="32"/>
          <w:szCs w:val="32"/>
        </w:rPr>
        <w:t>。委员要考虑年龄、知识、地域和所有制结构，具有较广泛的代表性。</w:t>
      </w:r>
    </w:p>
    <w:p w:rsidR="003562AE" w:rsidRPr="00CC4D34" w:rsidRDefault="003562AE" w:rsidP="003562AE">
      <w:pPr>
        <w:ind w:firstLineChars="200" w:firstLine="640"/>
        <w:rPr>
          <w:rFonts w:ascii="新宋体" w:eastAsia="方正仿宋简体" w:hAnsi="新宋体"/>
          <w:bCs/>
          <w:sz w:val="32"/>
          <w:szCs w:val="32"/>
        </w:rPr>
      </w:pPr>
      <w:r w:rsidRPr="00CC4D34">
        <w:rPr>
          <w:rFonts w:ascii="新宋体" w:eastAsia="黑体" w:hAnsi="新宋体" w:hint="eastAsia"/>
          <w:bCs/>
          <w:sz w:val="32"/>
          <w:szCs w:val="32"/>
        </w:rPr>
        <w:t>第十二条</w:t>
      </w:r>
      <w:r w:rsidRPr="00CC4D34">
        <w:rPr>
          <w:rFonts w:ascii="新宋体" w:eastAsia="黑体" w:hAnsi="新宋体" w:hint="eastAsia"/>
          <w:bCs/>
          <w:sz w:val="32"/>
          <w:szCs w:val="32"/>
        </w:rPr>
        <w:t xml:space="preserve">  </w:t>
      </w:r>
      <w:r w:rsidRPr="00CC4D34">
        <w:rPr>
          <w:rFonts w:ascii="新宋体" w:eastAsia="方正仿宋简体" w:hAnsi="新宋体" w:hint="eastAsia"/>
          <w:bCs/>
          <w:sz w:val="32"/>
          <w:szCs w:val="32"/>
        </w:rPr>
        <w:t>分支机构委员应具备下列条件：</w:t>
      </w:r>
    </w:p>
    <w:p w:rsidR="003562AE" w:rsidRPr="00CC4D34" w:rsidRDefault="003562AE" w:rsidP="003562AE">
      <w:pPr>
        <w:ind w:firstLineChars="200" w:firstLine="640"/>
        <w:rPr>
          <w:rFonts w:ascii="新宋体" w:eastAsia="方正仿宋简体" w:hAnsi="新宋体"/>
          <w:bCs/>
          <w:sz w:val="32"/>
          <w:szCs w:val="32"/>
        </w:rPr>
      </w:pPr>
      <w:r w:rsidRPr="00CC4D34">
        <w:rPr>
          <w:rFonts w:ascii="新宋体" w:eastAsia="方正仿宋简体" w:hAnsi="新宋体" w:hint="eastAsia"/>
          <w:bCs/>
          <w:sz w:val="32"/>
          <w:szCs w:val="32"/>
        </w:rPr>
        <w:t>（一）应具备较好的专业造诣和技术水平，有良好的科研道德，为煤炭科技进步</w:t>
      </w:r>
      <w:proofErr w:type="gramStart"/>
      <w:r w:rsidRPr="00CC4D34">
        <w:rPr>
          <w:rFonts w:ascii="新宋体" w:eastAsia="方正仿宋简体" w:hAnsi="新宋体" w:hint="eastAsia"/>
          <w:bCs/>
          <w:sz w:val="32"/>
          <w:szCs w:val="32"/>
        </w:rPr>
        <w:t>作出</w:t>
      </w:r>
      <w:proofErr w:type="gramEnd"/>
      <w:r w:rsidRPr="00CC4D34">
        <w:rPr>
          <w:rFonts w:ascii="新宋体" w:eastAsia="方正仿宋简体" w:hAnsi="新宋体" w:hint="eastAsia"/>
          <w:bCs/>
          <w:sz w:val="32"/>
          <w:szCs w:val="32"/>
        </w:rPr>
        <w:t>贡献，在本专业领域内有一定影响的知名专家或是成绩突出的青年科技人员；</w:t>
      </w:r>
    </w:p>
    <w:p w:rsidR="003562AE" w:rsidRPr="00CC4D34" w:rsidRDefault="003562AE" w:rsidP="003562AE">
      <w:pPr>
        <w:ind w:firstLineChars="200" w:firstLine="640"/>
        <w:rPr>
          <w:rFonts w:ascii="新宋体" w:eastAsia="方正仿宋简体" w:hAnsi="新宋体"/>
          <w:bCs/>
          <w:color w:val="C00000"/>
          <w:sz w:val="32"/>
          <w:szCs w:val="32"/>
        </w:rPr>
      </w:pPr>
      <w:r w:rsidRPr="00CC4D34">
        <w:rPr>
          <w:rFonts w:ascii="新宋体" w:eastAsia="方正仿宋简体" w:hAnsi="新宋体" w:hint="eastAsia"/>
          <w:bCs/>
          <w:sz w:val="32"/>
          <w:szCs w:val="32"/>
        </w:rPr>
        <w:t>（二）热爱煤炭科技事业和本专业工作，热心学会工作，有一定组织能力。一般须具备副高级以上职称，是中煤学会个人会员或资深会员，每年应参加中煤学会组织的学术活动或发表论文，按时交纳会费；</w:t>
      </w:r>
    </w:p>
    <w:p w:rsidR="003562AE" w:rsidRPr="00CC4D34" w:rsidRDefault="003562AE" w:rsidP="003562AE">
      <w:pPr>
        <w:ind w:firstLineChars="200" w:firstLine="640"/>
        <w:rPr>
          <w:rFonts w:ascii="新宋体" w:eastAsia="方正仿宋简体" w:hAnsi="新宋体"/>
          <w:bCs/>
          <w:sz w:val="32"/>
          <w:szCs w:val="32"/>
        </w:rPr>
      </w:pPr>
      <w:r w:rsidRPr="00CC4D34">
        <w:rPr>
          <w:rFonts w:ascii="新宋体" w:eastAsia="方正仿宋简体" w:hAnsi="新宋体" w:hint="eastAsia"/>
          <w:bCs/>
          <w:sz w:val="32"/>
          <w:szCs w:val="32"/>
        </w:rPr>
        <w:t>（三）新聘委员年龄一般不超过</w:t>
      </w:r>
      <w:r w:rsidRPr="00CC4D34">
        <w:rPr>
          <w:rFonts w:ascii="新宋体" w:eastAsia="方正仿宋简体" w:hAnsi="新宋体" w:hint="eastAsia"/>
          <w:bCs/>
          <w:sz w:val="32"/>
          <w:szCs w:val="32"/>
        </w:rPr>
        <w:t>60</w:t>
      </w:r>
      <w:r w:rsidRPr="00CC4D34">
        <w:rPr>
          <w:rFonts w:ascii="新宋体" w:eastAsia="方正仿宋简体" w:hAnsi="新宋体" w:hint="eastAsia"/>
          <w:bCs/>
          <w:sz w:val="32"/>
          <w:szCs w:val="32"/>
        </w:rPr>
        <w:t>周岁，连任委员不超过</w:t>
      </w:r>
      <w:r w:rsidRPr="00CC4D34">
        <w:rPr>
          <w:rFonts w:ascii="新宋体" w:eastAsia="方正仿宋简体" w:hAnsi="新宋体" w:hint="eastAsia"/>
          <w:bCs/>
          <w:sz w:val="32"/>
          <w:szCs w:val="32"/>
        </w:rPr>
        <w:t>70</w:t>
      </w:r>
      <w:r w:rsidRPr="00CC4D34">
        <w:rPr>
          <w:rFonts w:ascii="新宋体" w:eastAsia="方正仿宋简体" w:hAnsi="新宋体" w:hint="eastAsia"/>
          <w:bCs/>
          <w:sz w:val="32"/>
          <w:szCs w:val="32"/>
        </w:rPr>
        <w:t>周岁且未脱离工作岗位；特聘知名专家须具备正高级职称，在本专业领域有较大影响，年龄一般不超过</w:t>
      </w:r>
      <w:r w:rsidRPr="00CC4D34">
        <w:rPr>
          <w:rFonts w:ascii="新宋体" w:eastAsia="方正仿宋简体" w:hAnsi="新宋体" w:hint="eastAsia"/>
          <w:bCs/>
          <w:sz w:val="32"/>
          <w:szCs w:val="32"/>
        </w:rPr>
        <w:t>70</w:t>
      </w:r>
      <w:r w:rsidRPr="00CC4D34">
        <w:rPr>
          <w:rFonts w:ascii="新宋体" w:eastAsia="方正仿宋简体" w:hAnsi="新宋体" w:hint="eastAsia"/>
          <w:bCs/>
          <w:sz w:val="32"/>
          <w:szCs w:val="32"/>
        </w:rPr>
        <w:t>周岁；</w:t>
      </w:r>
      <w:r w:rsidRPr="00CC4D34">
        <w:rPr>
          <w:rFonts w:ascii="新宋体" w:eastAsia="方正仿宋简体" w:hAnsi="新宋体" w:cs="Arial" w:hint="eastAsia"/>
          <w:kern w:val="0"/>
          <w:sz w:val="32"/>
          <w:szCs w:val="32"/>
        </w:rPr>
        <w:t>两院院士、勘察设计大师年龄不限。新聘委员中青年科技工作者比例不低于</w:t>
      </w:r>
      <w:r w:rsidRPr="00CC4D34">
        <w:rPr>
          <w:rFonts w:ascii="新宋体" w:eastAsia="方正仿宋简体" w:hAnsi="新宋体" w:cs="Arial" w:hint="eastAsia"/>
          <w:kern w:val="0"/>
          <w:sz w:val="32"/>
          <w:szCs w:val="32"/>
        </w:rPr>
        <w:t>30%</w:t>
      </w:r>
      <w:r w:rsidRPr="00CC4D34">
        <w:rPr>
          <w:rFonts w:ascii="新宋体" w:eastAsia="方正仿宋简体" w:hAnsi="新宋体" w:cs="Arial" w:hint="eastAsia"/>
          <w:kern w:val="0"/>
          <w:sz w:val="32"/>
          <w:szCs w:val="32"/>
        </w:rPr>
        <w:t>。</w:t>
      </w:r>
    </w:p>
    <w:p w:rsidR="003562AE" w:rsidRPr="00CC4D34" w:rsidRDefault="003562AE" w:rsidP="003562AE">
      <w:pPr>
        <w:ind w:firstLine="561"/>
        <w:rPr>
          <w:rFonts w:ascii="新宋体" w:eastAsia="方正仿宋简体" w:hAnsi="新宋体"/>
          <w:bCs/>
          <w:sz w:val="32"/>
          <w:szCs w:val="32"/>
        </w:rPr>
      </w:pPr>
      <w:r w:rsidRPr="00CC4D34">
        <w:rPr>
          <w:rFonts w:ascii="新宋体" w:eastAsia="黑体" w:hAnsi="新宋体" w:cs="Arial" w:hint="eastAsia"/>
          <w:kern w:val="0"/>
          <w:sz w:val="32"/>
          <w:szCs w:val="32"/>
        </w:rPr>
        <w:t>第十三条</w:t>
      </w:r>
      <w:r w:rsidRPr="00CC4D34">
        <w:rPr>
          <w:rFonts w:ascii="新宋体" w:eastAsia="方正仿宋简体" w:hAnsi="新宋体" w:cs="Arial" w:hint="eastAsia"/>
          <w:kern w:val="0"/>
          <w:sz w:val="32"/>
          <w:szCs w:val="32"/>
        </w:rPr>
        <w:t xml:space="preserve">  </w:t>
      </w:r>
      <w:r w:rsidRPr="00CC4D34">
        <w:rPr>
          <w:rFonts w:ascii="新宋体" w:eastAsia="方正仿宋简体" w:hAnsi="新宋体" w:cs="Arial" w:hint="eastAsia"/>
          <w:kern w:val="0"/>
          <w:sz w:val="32"/>
          <w:szCs w:val="32"/>
        </w:rPr>
        <w:t>分支机构委员应实行动态管理。</w:t>
      </w:r>
      <w:r w:rsidRPr="00CC4D34">
        <w:rPr>
          <w:rFonts w:ascii="新宋体" w:eastAsia="方正仿宋简体" w:hAnsi="新宋体" w:hint="eastAsia"/>
          <w:bCs/>
          <w:sz w:val="32"/>
          <w:szCs w:val="32"/>
        </w:rPr>
        <w:t>委员连续两年不履行义务，不出席应参加的会议及学术活动，又不请假者，视为自动退出专业（工作）委员会；单位代表委员若有变动（如退休、调离、出国、病故等），应由所在单位及时推荐新的人</w:t>
      </w:r>
      <w:r w:rsidRPr="00CC4D34">
        <w:rPr>
          <w:rFonts w:ascii="新宋体" w:eastAsia="方正仿宋简体" w:hAnsi="新宋体" w:hint="eastAsia"/>
          <w:bCs/>
          <w:sz w:val="32"/>
          <w:szCs w:val="32"/>
        </w:rPr>
        <w:lastRenderedPageBreak/>
        <w:t>选，经分支机构同意，报学会批准后进行调整。</w:t>
      </w:r>
    </w:p>
    <w:p w:rsidR="003562AE" w:rsidRPr="00CC4D34" w:rsidRDefault="003562AE" w:rsidP="003562AE">
      <w:pPr>
        <w:widowControl/>
        <w:jc w:val="center"/>
        <w:rPr>
          <w:rFonts w:ascii="新宋体" w:eastAsia="黑体" w:hAnsi="新宋体" w:cs="Arial"/>
          <w:kern w:val="0"/>
          <w:sz w:val="32"/>
          <w:szCs w:val="32"/>
        </w:rPr>
      </w:pPr>
      <w:r w:rsidRPr="00CC4D34">
        <w:rPr>
          <w:rFonts w:ascii="新宋体" w:eastAsia="黑体" w:hAnsi="新宋体" w:cs="Arial" w:hint="eastAsia"/>
          <w:bCs/>
          <w:kern w:val="0"/>
          <w:sz w:val="32"/>
          <w:szCs w:val="32"/>
        </w:rPr>
        <w:t>第四章</w:t>
      </w:r>
      <w:r w:rsidRPr="00CC4D34">
        <w:rPr>
          <w:rFonts w:ascii="新宋体" w:eastAsia="黑体" w:hAnsi="新宋体" w:cs="Arial" w:hint="eastAsia"/>
          <w:bCs/>
          <w:kern w:val="0"/>
          <w:sz w:val="32"/>
          <w:szCs w:val="32"/>
        </w:rPr>
        <w:t xml:space="preserve"> </w:t>
      </w:r>
      <w:r w:rsidRPr="00CC4D34">
        <w:rPr>
          <w:rFonts w:ascii="新宋体" w:eastAsia="黑体" w:hAnsi="新宋体" w:cs="Arial" w:hint="eastAsia"/>
          <w:bCs/>
          <w:kern w:val="0"/>
          <w:sz w:val="32"/>
          <w:szCs w:val="32"/>
        </w:rPr>
        <w:t>分支机构的换届</w:t>
      </w:r>
    </w:p>
    <w:p w:rsidR="003562AE" w:rsidRPr="00CC4D34" w:rsidRDefault="003562AE" w:rsidP="003562AE">
      <w:pPr>
        <w:ind w:firstLine="561"/>
        <w:rPr>
          <w:rFonts w:ascii="新宋体" w:eastAsia="方正仿宋简体" w:hAnsi="新宋体" w:cs="Arial"/>
          <w:kern w:val="0"/>
          <w:sz w:val="32"/>
          <w:szCs w:val="32"/>
        </w:rPr>
      </w:pPr>
      <w:r w:rsidRPr="00CC4D34">
        <w:rPr>
          <w:rFonts w:ascii="新宋体" w:eastAsia="黑体" w:hAnsi="新宋体" w:cs="Arial" w:hint="eastAsia"/>
          <w:kern w:val="0"/>
          <w:sz w:val="32"/>
          <w:szCs w:val="32"/>
        </w:rPr>
        <w:t>第十四条</w:t>
      </w:r>
      <w:r w:rsidRPr="00CC4D34">
        <w:rPr>
          <w:rFonts w:ascii="新宋体" w:eastAsia="黑体" w:hAnsi="新宋体" w:cs="Arial" w:hint="eastAsia"/>
          <w:kern w:val="0"/>
          <w:sz w:val="32"/>
          <w:szCs w:val="32"/>
        </w:rPr>
        <w:t xml:space="preserve"> </w:t>
      </w:r>
      <w:r w:rsidRPr="00CC4D34">
        <w:rPr>
          <w:rFonts w:ascii="新宋体" w:eastAsia="方正仿宋简体" w:hAnsi="新宋体" w:cs="Arial" w:hint="eastAsia"/>
          <w:kern w:val="0"/>
          <w:sz w:val="32"/>
          <w:szCs w:val="32"/>
        </w:rPr>
        <w:t>分支机构届期为</w:t>
      </w:r>
      <w:r w:rsidRPr="00CC4D34">
        <w:rPr>
          <w:rFonts w:ascii="新宋体" w:eastAsia="方正仿宋简体" w:hAnsi="新宋体" w:cs="Arial" w:hint="eastAsia"/>
          <w:kern w:val="0"/>
          <w:sz w:val="32"/>
          <w:szCs w:val="32"/>
        </w:rPr>
        <w:t>5</w:t>
      </w:r>
      <w:r w:rsidRPr="00CC4D34">
        <w:rPr>
          <w:rFonts w:ascii="新宋体" w:eastAsia="方正仿宋简体" w:hAnsi="新宋体" w:cs="Arial" w:hint="eastAsia"/>
          <w:kern w:val="0"/>
          <w:sz w:val="32"/>
          <w:szCs w:val="32"/>
        </w:rPr>
        <w:t>年，不得自行延期换届，如有特殊原因要求延期，应由学会理事长办公会批准。</w:t>
      </w:r>
    </w:p>
    <w:p w:rsidR="003562AE" w:rsidRPr="00CC4D34" w:rsidRDefault="003562AE" w:rsidP="003562AE">
      <w:pPr>
        <w:ind w:firstLine="561"/>
        <w:rPr>
          <w:rFonts w:ascii="新宋体" w:eastAsia="方正仿宋简体" w:hAnsi="新宋体"/>
          <w:bCs/>
          <w:sz w:val="32"/>
          <w:szCs w:val="32"/>
        </w:rPr>
      </w:pPr>
      <w:r w:rsidRPr="00CC4D34">
        <w:rPr>
          <w:rFonts w:ascii="新宋体" w:eastAsia="黑体" w:hAnsi="新宋体" w:hint="eastAsia"/>
          <w:bCs/>
          <w:sz w:val="32"/>
          <w:szCs w:val="32"/>
        </w:rPr>
        <w:t>第十五条</w:t>
      </w:r>
      <w:r w:rsidRPr="00CC4D34">
        <w:rPr>
          <w:rFonts w:ascii="新宋体" w:eastAsia="黑体" w:hAnsi="新宋体" w:hint="eastAsia"/>
          <w:bCs/>
          <w:sz w:val="32"/>
          <w:szCs w:val="32"/>
        </w:rPr>
        <w:t xml:space="preserve"> </w:t>
      </w:r>
      <w:r w:rsidRPr="00CC4D34">
        <w:rPr>
          <w:rFonts w:ascii="新宋体" w:eastAsia="方正仿宋简体" w:hAnsi="新宋体" w:hint="eastAsia"/>
          <w:bCs/>
          <w:sz w:val="32"/>
          <w:szCs w:val="32"/>
        </w:rPr>
        <w:t>挂靠单位由学会秘书处与有关方面协商，实行竞争优选机制，并经常务理事会审定后批准。挂靠单位应对分支机构提供必要的人力、物资、经费支持，为专职工作人员提供工作、福利保障。有条件的分支机构可以试行多挂靠等形式，获得多方面支持。</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黑体" w:hAnsi="新宋体" w:cs="Arial" w:hint="eastAsia"/>
          <w:kern w:val="0"/>
          <w:sz w:val="32"/>
          <w:szCs w:val="32"/>
        </w:rPr>
        <w:t>第十六条</w:t>
      </w:r>
      <w:r w:rsidRPr="00CC4D34">
        <w:rPr>
          <w:rFonts w:ascii="新宋体" w:eastAsia="方正仿宋简体" w:hAnsi="新宋体" w:cs="Arial" w:hint="eastAsia"/>
          <w:kern w:val="0"/>
          <w:sz w:val="32"/>
          <w:szCs w:val="32"/>
        </w:rPr>
        <w:t xml:space="preserve">  </w:t>
      </w:r>
      <w:r w:rsidRPr="00CC4D34">
        <w:rPr>
          <w:rFonts w:ascii="新宋体" w:eastAsia="方正仿宋简体" w:hAnsi="新宋体" w:cs="Arial" w:hint="eastAsia"/>
          <w:kern w:val="0"/>
          <w:sz w:val="32"/>
          <w:szCs w:val="32"/>
        </w:rPr>
        <w:t>换届程序遵照以下规定：</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方正仿宋简体" w:hAnsi="新宋体" w:cs="Arial" w:hint="eastAsia"/>
          <w:kern w:val="0"/>
          <w:sz w:val="32"/>
          <w:szCs w:val="32"/>
        </w:rPr>
        <w:t>（一）分支机构提前</w:t>
      </w:r>
      <w:r w:rsidRPr="00CC4D34">
        <w:rPr>
          <w:rFonts w:ascii="新宋体" w:eastAsia="方正仿宋简体" w:hAnsi="新宋体" w:cs="Arial" w:hint="eastAsia"/>
          <w:kern w:val="0"/>
          <w:sz w:val="32"/>
          <w:szCs w:val="32"/>
        </w:rPr>
        <w:t>5</w:t>
      </w:r>
      <w:r w:rsidRPr="00CC4D34">
        <w:rPr>
          <w:rFonts w:ascii="新宋体" w:eastAsia="方正仿宋简体" w:hAnsi="新宋体" w:cs="Arial" w:hint="eastAsia"/>
          <w:kern w:val="0"/>
          <w:sz w:val="32"/>
          <w:szCs w:val="32"/>
        </w:rPr>
        <w:t>个月向秘书处提交换届申请，经学会秘书处审批后进行换届筹备工作。</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方正仿宋简体" w:hAnsi="新宋体" w:cs="Arial" w:hint="eastAsia"/>
          <w:kern w:val="0"/>
          <w:sz w:val="32"/>
          <w:szCs w:val="32"/>
        </w:rPr>
        <w:t>（二）换届申请应包括以下内容：拟进行换届的时间，新一届委员会拟任主任委员和秘书长基本情况，拟挂靠单位书面意见，上届工作总结。</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方正仿宋简体" w:hAnsi="新宋体" w:cs="Arial" w:hint="eastAsia"/>
          <w:kern w:val="0"/>
          <w:sz w:val="32"/>
          <w:szCs w:val="32"/>
        </w:rPr>
        <w:t>（三）分支机构在获得中煤学会同意后，提出新一届委员会建议名单，并填写委员信息登记表报中煤学会秘书处审核。中煤学会秘书处提请理事或常务理事会议审议。</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方正仿宋简体" w:hAnsi="新宋体" w:cs="Arial" w:hint="eastAsia"/>
          <w:kern w:val="0"/>
          <w:sz w:val="32"/>
          <w:szCs w:val="32"/>
        </w:rPr>
        <w:t>（四）确定分支机构主要负责人人选，建议通过一定民主程序。</w:t>
      </w:r>
    </w:p>
    <w:p w:rsidR="003562AE" w:rsidRPr="00CC4D34" w:rsidRDefault="003562AE" w:rsidP="003562AE">
      <w:pPr>
        <w:widowControl/>
        <w:jc w:val="center"/>
        <w:rPr>
          <w:rFonts w:ascii="新宋体" w:eastAsia="黑体" w:hAnsi="新宋体" w:cs="Arial"/>
          <w:kern w:val="0"/>
          <w:sz w:val="32"/>
          <w:szCs w:val="32"/>
        </w:rPr>
      </w:pPr>
      <w:r w:rsidRPr="00CC4D34">
        <w:rPr>
          <w:rFonts w:ascii="新宋体" w:eastAsia="黑体" w:hAnsi="新宋体" w:cs="Arial" w:hint="eastAsia"/>
          <w:bCs/>
          <w:kern w:val="0"/>
          <w:sz w:val="32"/>
          <w:szCs w:val="32"/>
        </w:rPr>
        <w:t>第五章</w:t>
      </w:r>
      <w:r w:rsidRPr="00CC4D34">
        <w:rPr>
          <w:rFonts w:ascii="新宋体" w:eastAsia="黑体" w:hAnsi="新宋体" w:cs="Arial" w:hint="eastAsia"/>
          <w:bCs/>
          <w:kern w:val="0"/>
          <w:sz w:val="32"/>
          <w:szCs w:val="32"/>
        </w:rPr>
        <w:t xml:space="preserve">  </w:t>
      </w:r>
      <w:r w:rsidRPr="00CC4D34">
        <w:rPr>
          <w:rFonts w:ascii="新宋体" w:eastAsia="黑体" w:hAnsi="新宋体" w:cs="Arial" w:hint="eastAsia"/>
          <w:bCs/>
          <w:kern w:val="0"/>
          <w:sz w:val="32"/>
          <w:szCs w:val="32"/>
        </w:rPr>
        <w:t>分支机构的工作要求</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黑体" w:hAnsi="新宋体" w:cs="Arial" w:hint="eastAsia"/>
          <w:kern w:val="0"/>
          <w:sz w:val="32"/>
          <w:szCs w:val="32"/>
        </w:rPr>
        <w:lastRenderedPageBreak/>
        <w:t>第十七条</w:t>
      </w:r>
      <w:r w:rsidRPr="00CC4D34">
        <w:rPr>
          <w:rFonts w:ascii="新宋体" w:eastAsia="黑体" w:hAnsi="新宋体" w:cs="Arial" w:hint="eastAsia"/>
          <w:kern w:val="0"/>
          <w:sz w:val="32"/>
          <w:szCs w:val="32"/>
        </w:rPr>
        <w:t xml:space="preserve">  </w:t>
      </w:r>
      <w:r w:rsidRPr="00CC4D34">
        <w:rPr>
          <w:rFonts w:ascii="新宋体" w:eastAsia="方正仿宋简体" w:hAnsi="新宋体" w:cs="Arial" w:hint="eastAsia"/>
          <w:kern w:val="0"/>
          <w:sz w:val="32"/>
          <w:szCs w:val="32"/>
        </w:rPr>
        <w:t>各分支机构的公章和财务管理，应根据国家民政部和公安部的有关规定执行，并有明确审批制度和使用记录；各分支机构财务工作，接受中煤学会及挂靠单位的监督和检查。</w:t>
      </w:r>
    </w:p>
    <w:p w:rsidR="003562AE" w:rsidRPr="00CC4D34" w:rsidRDefault="003562AE" w:rsidP="003562AE">
      <w:pPr>
        <w:ind w:firstLineChars="200" w:firstLine="640"/>
        <w:rPr>
          <w:rFonts w:ascii="新宋体" w:eastAsia="方正仿宋简体" w:hAnsi="新宋体"/>
          <w:sz w:val="32"/>
          <w:szCs w:val="32"/>
        </w:rPr>
      </w:pPr>
      <w:r w:rsidRPr="00CC4D34">
        <w:rPr>
          <w:rFonts w:ascii="新宋体" w:eastAsia="黑体" w:hAnsi="新宋体" w:cs="Arial" w:hint="eastAsia"/>
          <w:kern w:val="0"/>
          <w:sz w:val="32"/>
          <w:szCs w:val="32"/>
        </w:rPr>
        <w:t>第十八条</w:t>
      </w:r>
      <w:r w:rsidRPr="00CC4D34">
        <w:rPr>
          <w:rFonts w:ascii="新宋体" w:eastAsia="方正仿宋简体" w:hAnsi="新宋体" w:cs="Arial" w:hint="eastAsia"/>
          <w:kern w:val="0"/>
          <w:sz w:val="32"/>
          <w:szCs w:val="32"/>
        </w:rPr>
        <w:t xml:space="preserve">  </w:t>
      </w:r>
      <w:r w:rsidRPr="00CC4D34">
        <w:rPr>
          <w:rFonts w:ascii="新宋体" w:eastAsia="方正仿宋简体" w:hAnsi="新宋体" w:cs="Arial" w:hint="eastAsia"/>
          <w:kern w:val="0"/>
          <w:sz w:val="32"/>
          <w:szCs w:val="32"/>
        </w:rPr>
        <w:t>各分支机构应认真贯彻理事会和常务理事会的决议，接受中煤学会理事会的领导</w:t>
      </w:r>
      <w:r w:rsidRPr="00CC4D34">
        <w:rPr>
          <w:rFonts w:ascii="新宋体" w:eastAsia="方正仿宋简体" w:hAnsi="新宋体" w:cs="Arial" w:hint="eastAsia"/>
          <w:kern w:val="0"/>
          <w:sz w:val="32"/>
          <w:szCs w:val="32"/>
        </w:rPr>
        <w:t xml:space="preserve">; </w:t>
      </w:r>
      <w:r w:rsidRPr="00CC4D34">
        <w:rPr>
          <w:rFonts w:ascii="新宋体" w:eastAsia="方正仿宋简体" w:hAnsi="新宋体" w:hint="eastAsia"/>
          <w:sz w:val="32"/>
          <w:szCs w:val="32"/>
        </w:rPr>
        <w:t>分支机构拟制公文，须提交至中煤学会会员综合部履行发文程序，审批通过后再行印发。</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黑体" w:hAnsi="新宋体" w:cs="Arial" w:hint="eastAsia"/>
          <w:kern w:val="0"/>
          <w:sz w:val="32"/>
          <w:szCs w:val="32"/>
        </w:rPr>
        <w:t>第十九条</w:t>
      </w:r>
      <w:r w:rsidRPr="00CC4D34">
        <w:rPr>
          <w:rFonts w:ascii="新宋体" w:eastAsia="黑体" w:hAnsi="新宋体" w:cs="Arial" w:hint="eastAsia"/>
          <w:kern w:val="0"/>
          <w:sz w:val="32"/>
          <w:szCs w:val="32"/>
        </w:rPr>
        <w:t xml:space="preserve">  </w:t>
      </w:r>
      <w:r w:rsidRPr="00CC4D34">
        <w:rPr>
          <w:rFonts w:ascii="新宋体" w:eastAsia="方正仿宋简体" w:hAnsi="新宋体" w:cs="Arial" w:hint="eastAsia"/>
          <w:kern w:val="0"/>
          <w:sz w:val="32"/>
          <w:szCs w:val="32"/>
        </w:rPr>
        <w:t>各分支机构每年应确保完成以下工作：</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方正仿宋简体" w:hAnsi="新宋体" w:cs="Arial" w:hint="eastAsia"/>
          <w:kern w:val="0"/>
          <w:sz w:val="32"/>
          <w:szCs w:val="32"/>
        </w:rPr>
        <w:t>（一）按要求上报年度学术工作计划、总结、财务收支情况和基本情况统计报表，接受中煤学会的年度检查；</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方正仿宋简体" w:hAnsi="新宋体" w:cs="Arial" w:hint="eastAsia"/>
          <w:kern w:val="0"/>
          <w:sz w:val="32"/>
          <w:szCs w:val="32"/>
        </w:rPr>
        <w:t>（二）按照会员管理办法的有关规定做好会员发展、管理和服务工作，分支机构发展的会员应为中煤学会会员；</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方正仿宋简体" w:hAnsi="新宋体" w:cs="Arial" w:hint="eastAsia"/>
          <w:kern w:val="0"/>
          <w:sz w:val="32"/>
          <w:szCs w:val="32"/>
        </w:rPr>
        <w:t>（三）每年至少开展一项学术交流活动或科普活动，包括学术年会、研讨会、新技术介绍、专业技术培训、国外考察或交流等；</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方正仿宋简体" w:hAnsi="新宋体" w:cs="Arial" w:hint="eastAsia"/>
          <w:kern w:val="0"/>
          <w:sz w:val="32"/>
          <w:szCs w:val="32"/>
        </w:rPr>
        <w:t>（四）跟踪本领域国内外技术发展进展，按中煤学会要求提供相应的学科新进展或学科发展报告；</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方正仿宋简体" w:hAnsi="新宋体" w:cs="Arial" w:hint="eastAsia"/>
          <w:kern w:val="0"/>
          <w:sz w:val="32"/>
          <w:szCs w:val="32"/>
        </w:rPr>
        <w:t>（五）完成中煤学会安排的其他工作。</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黑体" w:hAnsi="新宋体" w:cs="Arial" w:hint="eastAsia"/>
          <w:kern w:val="0"/>
          <w:sz w:val="32"/>
          <w:szCs w:val="32"/>
        </w:rPr>
        <w:t>第二十条</w:t>
      </w:r>
      <w:r w:rsidRPr="00CC4D34">
        <w:rPr>
          <w:rFonts w:ascii="新宋体" w:eastAsia="方正仿宋简体" w:hAnsi="新宋体" w:cs="Arial" w:hint="eastAsia"/>
          <w:kern w:val="0"/>
          <w:sz w:val="32"/>
          <w:szCs w:val="32"/>
        </w:rPr>
        <w:t xml:space="preserve">  </w:t>
      </w:r>
      <w:r w:rsidRPr="00CC4D34">
        <w:rPr>
          <w:rFonts w:ascii="新宋体" w:eastAsia="方正仿宋简体" w:hAnsi="新宋体" w:cs="Arial" w:hint="eastAsia"/>
          <w:kern w:val="0"/>
          <w:sz w:val="32"/>
          <w:szCs w:val="32"/>
        </w:rPr>
        <w:t>分支机构自行确定各年度的具体活动内容、方式、地点和时间。活动举办前，报中煤学会会员综合部备案；活动完成后，将全套资料和出席人员名册报中煤学会会员综合部存档。</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黑体" w:hAnsi="新宋体" w:cs="Arial" w:hint="eastAsia"/>
          <w:kern w:val="0"/>
          <w:sz w:val="32"/>
          <w:szCs w:val="32"/>
        </w:rPr>
        <w:lastRenderedPageBreak/>
        <w:t>第二十一条</w:t>
      </w:r>
      <w:r w:rsidRPr="00CC4D34">
        <w:rPr>
          <w:rFonts w:ascii="新宋体" w:eastAsia="方正仿宋简体" w:hAnsi="新宋体" w:cs="Arial" w:hint="eastAsia"/>
          <w:kern w:val="0"/>
          <w:sz w:val="32"/>
          <w:szCs w:val="32"/>
        </w:rPr>
        <w:t xml:space="preserve">  </w:t>
      </w:r>
      <w:r w:rsidRPr="00CC4D34">
        <w:rPr>
          <w:rFonts w:ascii="新宋体" w:eastAsia="方正仿宋简体" w:hAnsi="新宋体" w:cs="Arial" w:hint="eastAsia"/>
          <w:kern w:val="0"/>
          <w:sz w:val="32"/>
          <w:szCs w:val="32"/>
        </w:rPr>
        <w:t>鼓励分支机构之间、分支机构与地方学会间、分支机构与其他全国学会之间进行合作，联合组织开展活动。</w:t>
      </w:r>
    </w:p>
    <w:p w:rsidR="003562AE" w:rsidRPr="00CC4D34" w:rsidRDefault="003562AE" w:rsidP="003562AE">
      <w:pPr>
        <w:widowControl/>
        <w:ind w:firstLineChars="200" w:firstLine="640"/>
        <w:jc w:val="left"/>
        <w:rPr>
          <w:rFonts w:ascii="新宋体" w:eastAsia="方正仿宋简体" w:hAnsi="新宋体" w:cs="Arial"/>
          <w:kern w:val="0"/>
          <w:sz w:val="32"/>
          <w:szCs w:val="32"/>
        </w:rPr>
      </w:pPr>
      <w:r w:rsidRPr="00CC4D34">
        <w:rPr>
          <w:rFonts w:ascii="新宋体" w:eastAsia="黑体" w:hAnsi="新宋体" w:cs="Arial" w:hint="eastAsia"/>
          <w:kern w:val="0"/>
          <w:sz w:val="32"/>
          <w:szCs w:val="32"/>
        </w:rPr>
        <w:t>第二十二条</w:t>
      </w:r>
      <w:r w:rsidRPr="00CC4D34">
        <w:rPr>
          <w:rFonts w:ascii="新宋体" w:eastAsia="黑体" w:hAnsi="新宋体" w:cs="Arial" w:hint="eastAsia"/>
          <w:kern w:val="0"/>
          <w:sz w:val="32"/>
          <w:szCs w:val="32"/>
        </w:rPr>
        <w:t xml:space="preserve">  </w:t>
      </w:r>
      <w:r w:rsidRPr="00CC4D34">
        <w:rPr>
          <w:rFonts w:ascii="新宋体" w:eastAsia="方正仿宋简体" w:hAnsi="新宋体" w:cs="Arial" w:hint="eastAsia"/>
          <w:kern w:val="0"/>
          <w:sz w:val="32"/>
          <w:szCs w:val="32"/>
        </w:rPr>
        <w:t>中煤学会</w:t>
      </w:r>
      <w:r w:rsidRPr="00CC4D34">
        <w:rPr>
          <w:rFonts w:ascii="新宋体" w:eastAsia="方正仿宋简体" w:hAnsi="新宋体" w:cs="Arial" w:hint="eastAsia"/>
          <w:bCs/>
          <w:kern w:val="0"/>
          <w:sz w:val="32"/>
          <w:szCs w:val="32"/>
        </w:rPr>
        <w:t>秘书处通过《中国煤炭学会分支机构工作考核表》（附件），定期对分支机构进行考核，评选先进集体和优秀工作者。《中国煤炭学会分支机构工作考核表》须与分支机构年终总结一并上报中煤学会秘书处。</w:t>
      </w:r>
    </w:p>
    <w:p w:rsidR="003562AE" w:rsidRPr="00CC4D34" w:rsidRDefault="003562AE" w:rsidP="003562AE">
      <w:pPr>
        <w:widowControl/>
        <w:jc w:val="center"/>
        <w:rPr>
          <w:rFonts w:ascii="新宋体" w:eastAsia="黑体" w:hAnsi="新宋体" w:cs="Arial"/>
          <w:kern w:val="0"/>
          <w:sz w:val="32"/>
          <w:szCs w:val="32"/>
        </w:rPr>
      </w:pPr>
      <w:r w:rsidRPr="00CC4D34">
        <w:rPr>
          <w:rFonts w:ascii="新宋体" w:eastAsia="黑体" w:hAnsi="新宋体" w:cs="Arial" w:hint="eastAsia"/>
          <w:bCs/>
          <w:kern w:val="0"/>
          <w:sz w:val="32"/>
          <w:szCs w:val="32"/>
        </w:rPr>
        <w:t>第六章</w:t>
      </w:r>
      <w:r w:rsidRPr="00CC4D34">
        <w:rPr>
          <w:rFonts w:ascii="新宋体" w:eastAsia="黑体" w:hAnsi="新宋体" w:cs="Arial" w:hint="eastAsia"/>
          <w:bCs/>
          <w:kern w:val="0"/>
          <w:sz w:val="32"/>
          <w:szCs w:val="32"/>
        </w:rPr>
        <w:t xml:space="preserve">  </w:t>
      </w:r>
      <w:r w:rsidRPr="00CC4D34">
        <w:rPr>
          <w:rFonts w:ascii="新宋体" w:eastAsia="黑体" w:hAnsi="新宋体" w:cs="Arial" w:hint="eastAsia"/>
          <w:bCs/>
          <w:kern w:val="0"/>
          <w:sz w:val="32"/>
          <w:szCs w:val="32"/>
        </w:rPr>
        <w:t>附则</w:t>
      </w:r>
    </w:p>
    <w:p w:rsidR="003562AE" w:rsidRPr="00CC4D34" w:rsidRDefault="003562AE" w:rsidP="003562AE">
      <w:pPr>
        <w:ind w:firstLineChars="200" w:firstLine="640"/>
        <w:rPr>
          <w:rFonts w:ascii="新宋体" w:eastAsia="方正仿宋简体" w:hAnsi="新宋体"/>
          <w:color w:val="C00000"/>
          <w:sz w:val="32"/>
          <w:szCs w:val="32"/>
        </w:rPr>
      </w:pPr>
      <w:r w:rsidRPr="00CC4D34">
        <w:rPr>
          <w:rFonts w:ascii="新宋体" w:eastAsia="黑体" w:hAnsi="新宋体" w:hint="eastAsia"/>
          <w:color w:val="000000"/>
          <w:sz w:val="32"/>
          <w:szCs w:val="32"/>
        </w:rPr>
        <w:t>第二十三条</w:t>
      </w:r>
      <w:r w:rsidRPr="00CC4D34">
        <w:rPr>
          <w:rFonts w:ascii="新宋体" w:eastAsia="方正仿宋简体" w:hAnsi="新宋体" w:hint="eastAsia"/>
          <w:color w:val="000000"/>
          <w:sz w:val="32"/>
          <w:szCs w:val="32"/>
        </w:rPr>
        <w:t xml:space="preserve">  </w:t>
      </w:r>
      <w:r w:rsidRPr="00CC4D34">
        <w:rPr>
          <w:rFonts w:ascii="新宋体" w:eastAsia="方正仿宋简体" w:hAnsi="新宋体" w:hint="eastAsia"/>
          <w:color w:val="000000"/>
          <w:sz w:val="32"/>
          <w:szCs w:val="32"/>
        </w:rPr>
        <w:t>本规定自</w:t>
      </w:r>
      <w:r w:rsidRPr="00CC4D34">
        <w:rPr>
          <w:rFonts w:ascii="新宋体" w:eastAsia="方正仿宋简体" w:hAnsi="新宋体" w:hint="eastAsia"/>
          <w:sz w:val="32"/>
          <w:szCs w:val="32"/>
        </w:rPr>
        <w:t>发布之日起实施，原《中国煤炭学会</w:t>
      </w:r>
      <w:r w:rsidRPr="00CC4D34">
        <w:rPr>
          <w:rFonts w:ascii="新宋体" w:eastAsia="方正仿宋简体" w:hAnsi="新宋体" w:hint="eastAsia"/>
          <w:bCs/>
          <w:sz w:val="32"/>
          <w:szCs w:val="32"/>
        </w:rPr>
        <w:t>专业（工作）委员会组成人员实施细则》、《</w:t>
      </w:r>
      <w:r w:rsidRPr="00CC4D34">
        <w:rPr>
          <w:rFonts w:ascii="新宋体" w:eastAsia="方正仿宋简体" w:hAnsi="新宋体" w:hint="eastAsia"/>
          <w:sz w:val="32"/>
          <w:szCs w:val="32"/>
        </w:rPr>
        <w:t>中国煤炭学会</w:t>
      </w:r>
      <w:r w:rsidRPr="00CC4D34">
        <w:rPr>
          <w:rFonts w:ascii="新宋体" w:eastAsia="方正仿宋简体" w:hAnsi="新宋体" w:hint="eastAsia"/>
          <w:bCs/>
          <w:sz w:val="32"/>
          <w:szCs w:val="32"/>
        </w:rPr>
        <w:t>专业（工作）委员会挂靠单位实施细则》、《</w:t>
      </w:r>
      <w:r w:rsidRPr="00CC4D34">
        <w:rPr>
          <w:rFonts w:ascii="新宋体" w:eastAsia="方正仿宋简体" w:hAnsi="新宋体" w:hint="eastAsia"/>
          <w:sz w:val="32"/>
          <w:szCs w:val="32"/>
        </w:rPr>
        <w:t>中国煤炭学会秘书长综合评估指标体系</w:t>
      </w:r>
      <w:r w:rsidRPr="00CC4D34">
        <w:rPr>
          <w:rFonts w:ascii="新宋体" w:eastAsia="方正仿宋简体" w:hAnsi="新宋体" w:hint="eastAsia"/>
          <w:bCs/>
          <w:sz w:val="32"/>
          <w:szCs w:val="32"/>
        </w:rPr>
        <w:t>》</w:t>
      </w:r>
      <w:r w:rsidRPr="00CC4D34">
        <w:rPr>
          <w:rFonts w:ascii="新宋体" w:eastAsia="方正仿宋简体" w:hAnsi="新宋体" w:hint="eastAsia"/>
          <w:sz w:val="32"/>
          <w:szCs w:val="32"/>
        </w:rPr>
        <w:t>条例同时废止。由中煤学会负责解释。</w:t>
      </w:r>
    </w:p>
    <w:p w:rsidR="003562AE" w:rsidRPr="00CC4D34" w:rsidRDefault="003562AE" w:rsidP="003562AE">
      <w:pPr>
        <w:spacing w:line="500" w:lineRule="exact"/>
        <w:rPr>
          <w:rFonts w:ascii="新宋体" w:eastAsia="黑体" w:hAnsi="新宋体"/>
          <w:sz w:val="32"/>
          <w:szCs w:val="32"/>
        </w:rPr>
      </w:pPr>
    </w:p>
    <w:p w:rsidR="003562AE" w:rsidRPr="00CC4D34" w:rsidRDefault="003562AE" w:rsidP="003562AE">
      <w:pPr>
        <w:spacing w:line="500" w:lineRule="exact"/>
        <w:rPr>
          <w:rFonts w:ascii="新宋体" w:eastAsia="黑体" w:hAnsi="新宋体"/>
          <w:sz w:val="32"/>
          <w:szCs w:val="32"/>
        </w:rPr>
      </w:pPr>
    </w:p>
    <w:p w:rsidR="003562AE" w:rsidRPr="00CC4D34" w:rsidRDefault="003562AE" w:rsidP="003562AE">
      <w:pPr>
        <w:spacing w:line="500" w:lineRule="exact"/>
        <w:rPr>
          <w:rFonts w:ascii="新宋体" w:eastAsia="黑体" w:hAnsi="新宋体"/>
          <w:sz w:val="32"/>
          <w:szCs w:val="32"/>
        </w:rPr>
      </w:pPr>
    </w:p>
    <w:p w:rsidR="003562AE" w:rsidRDefault="003562AE" w:rsidP="003562AE">
      <w:pPr>
        <w:spacing w:line="500" w:lineRule="exact"/>
        <w:rPr>
          <w:rFonts w:ascii="新宋体" w:eastAsia="黑体" w:hAnsi="新宋体"/>
          <w:sz w:val="32"/>
          <w:szCs w:val="32"/>
        </w:rPr>
      </w:pPr>
    </w:p>
    <w:p w:rsidR="003562AE" w:rsidRDefault="003562AE" w:rsidP="003562AE">
      <w:pPr>
        <w:spacing w:line="500" w:lineRule="exact"/>
        <w:rPr>
          <w:rFonts w:ascii="新宋体" w:eastAsia="黑体" w:hAnsi="新宋体"/>
          <w:sz w:val="32"/>
          <w:szCs w:val="32"/>
        </w:rPr>
      </w:pPr>
    </w:p>
    <w:p w:rsidR="003562AE" w:rsidRDefault="003562AE" w:rsidP="003562AE">
      <w:pPr>
        <w:spacing w:line="500" w:lineRule="exact"/>
        <w:rPr>
          <w:rFonts w:ascii="新宋体" w:eastAsia="黑体" w:hAnsi="新宋体"/>
          <w:sz w:val="32"/>
          <w:szCs w:val="32"/>
        </w:rPr>
      </w:pPr>
    </w:p>
    <w:p w:rsidR="003562AE" w:rsidRDefault="003562AE" w:rsidP="003562AE">
      <w:pPr>
        <w:spacing w:line="500" w:lineRule="exact"/>
        <w:rPr>
          <w:rFonts w:ascii="新宋体" w:eastAsia="黑体" w:hAnsi="新宋体"/>
          <w:sz w:val="32"/>
          <w:szCs w:val="32"/>
        </w:rPr>
      </w:pPr>
    </w:p>
    <w:p w:rsidR="003562AE" w:rsidRDefault="003562AE" w:rsidP="003562AE">
      <w:pPr>
        <w:spacing w:line="500" w:lineRule="exact"/>
        <w:rPr>
          <w:rFonts w:ascii="新宋体" w:eastAsia="黑体" w:hAnsi="新宋体"/>
          <w:sz w:val="32"/>
          <w:szCs w:val="32"/>
        </w:rPr>
      </w:pPr>
    </w:p>
    <w:p w:rsidR="003562AE" w:rsidRPr="00CC4D34" w:rsidRDefault="003562AE" w:rsidP="003562AE">
      <w:pPr>
        <w:spacing w:line="500" w:lineRule="exact"/>
        <w:rPr>
          <w:rFonts w:ascii="新宋体" w:eastAsia="黑体" w:hAnsi="新宋体"/>
          <w:sz w:val="32"/>
          <w:szCs w:val="32"/>
        </w:rPr>
      </w:pPr>
    </w:p>
    <w:p w:rsidR="003562AE" w:rsidRPr="00CC4D34" w:rsidRDefault="003562AE" w:rsidP="003562AE">
      <w:pPr>
        <w:spacing w:line="500" w:lineRule="exact"/>
        <w:rPr>
          <w:rFonts w:ascii="新宋体" w:eastAsia="黑体" w:hAnsi="新宋体"/>
          <w:sz w:val="32"/>
          <w:szCs w:val="32"/>
        </w:rPr>
      </w:pPr>
    </w:p>
    <w:p w:rsidR="003562AE" w:rsidRPr="00CC4D34" w:rsidRDefault="003562AE" w:rsidP="003562AE">
      <w:pPr>
        <w:spacing w:line="500" w:lineRule="exact"/>
        <w:rPr>
          <w:rFonts w:ascii="新宋体" w:eastAsia="黑体" w:hAnsi="新宋体"/>
          <w:sz w:val="32"/>
          <w:szCs w:val="32"/>
        </w:rPr>
      </w:pPr>
    </w:p>
    <w:p w:rsidR="003562AE" w:rsidRPr="00CC4D34" w:rsidRDefault="003562AE" w:rsidP="003562AE">
      <w:pPr>
        <w:spacing w:line="500" w:lineRule="exact"/>
        <w:rPr>
          <w:rFonts w:ascii="新宋体" w:eastAsia="黑体" w:hAnsi="新宋体"/>
          <w:sz w:val="32"/>
          <w:szCs w:val="32"/>
        </w:rPr>
      </w:pPr>
    </w:p>
    <w:p w:rsidR="003562AE" w:rsidRPr="00CC4D34" w:rsidRDefault="003562AE" w:rsidP="003562AE">
      <w:pPr>
        <w:spacing w:line="500" w:lineRule="exact"/>
        <w:rPr>
          <w:rFonts w:ascii="新宋体" w:eastAsia="黑体" w:hAnsi="新宋体"/>
          <w:sz w:val="32"/>
          <w:szCs w:val="32"/>
        </w:rPr>
      </w:pPr>
    </w:p>
    <w:p w:rsidR="003562AE" w:rsidRPr="00CC4D34" w:rsidRDefault="003562AE" w:rsidP="003562AE">
      <w:pPr>
        <w:spacing w:line="500" w:lineRule="exact"/>
        <w:rPr>
          <w:rFonts w:ascii="新宋体" w:eastAsia="黑体" w:hAnsi="新宋体"/>
          <w:sz w:val="32"/>
          <w:szCs w:val="32"/>
        </w:rPr>
      </w:pPr>
    </w:p>
    <w:p w:rsidR="003562AE" w:rsidRPr="00CC4D34" w:rsidRDefault="003562AE" w:rsidP="003562AE">
      <w:pPr>
        <w:spacing w:line="500" w:lineRule="exact"/>
        <w:rPr>
          <w:rFonts w:ascii="新宋体" w:eastAsia="黑体" w:hAnsi="新宋体"/>
          <w:sz w:val="32"/>
          <w:szCs w:val="32"/>
        </w:rPr>
      </w:pPr>
      <w:r w:rsidRPr="00CC4D34">
        <w:rPr>
          <w:rFonts w:ascii="新宋体" w:eastAsia="黑体" w:hAnsi="新宋体" w:hint="eastAsia"/>
          <w:sz w:val="32"/>
          <w:szCs w:val="32"/>
        </w:rPr>
        <w:lastRenderedPageBreak/>
        <w:t>附件</w:t>
      </w:r>
    </w:p>
    <w:p w:rsidR="003562AE" w:rsidRPr="00CC4D34" w:rsidRDefault="003562AE" w:rsidP="003562AE">
      <w:pPr>
        <w:spacing w:line="500" w:lineRule="exact"/>
        <w:jc w:val="center"/>
        <w:rPr>
          <w:rFonts w:ascii="新宋体" w:eastAsia="仿宋_GB2312" w:hAnsi="新宋体"/>
          <w:sz w:val="32"/>
          <w:szCs w:val="32"/>
        </w:rPr>
      </w:pPr>
      <w:r w:rsidRPr="00CC4D34">
        <w:rPr>
          <w:rFonts w:ascii="新宋体" w:eastAsia="黑体" w:hAnsi="新宋体" w:hint="eastAsia"/>
          <w:bCs/>
          <w:sz w:val="32"/>
          <w:szCs w:val="32"/>
        </w:rPr>
        <w:t>中国煤炭学会分支机构工作考核表</w:t>
      </w:r>
    </w:p>
    <w:tbl>
      <w:tblPr>
        <w:tblStyle w:val="a5"/>
        <w:tblW w:w="9156" w:type="dxa"/>
        <w:jc w:val="center"/>
        <w:tblInd w:w="-318" w:type="dxa"/>
        <w:tblLayout w:type="fixed"/>
        <w:tblLook w:val="04A0" w:firstRow="1" w:lastRow="0" w:firstColumn="1" w:lastColumn="0" w:noHBand="0" w:noVBand="1"/>
      </w:tblPr>
      <w:tblGrid>
        <w:gridCol w:w="709"/>
        <w:gridCol w:w="549"/>
        <w:gridCol w:w="295"/>
        <w:gridCol w:w="1265"/>
        <w:gridCol w:w="1135"/>
        <w:gridCol w:w="1413"/>
        <w:gridCol w:w="878"/>
        <w:gridCol w:w="878"/>
        <w:gridCol w:w="1041"/>
        <w:gridCol w:w="993"/>
      </w:tblGrid>
      <w:tr w:rsidR="003562AE" w:rsidRPr="00CC4D34" w:rsidTr="00C1410C">
        <w:trPr>
          <w:trHeight w:val="658"/>
          <w:jc w:val="center"/>
        </w:trPr>
        <w:tc>
          <w:tcPr>
            <w:tcW w:w="5364" w:type="dxa"/>
            <w:gridSpan w:val="6"/>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b/>
                <w:bCs/>
                <w:sz w:val="24"/>
                <w:szCs w:val="32"/>
              </w:rPr>
            </w:pPr>
            <w:r w:rsidRPr="00CC4D34">
              <w:rPr>
                <w:rFonts w:ascii="新宋体" w:eastAsia="新宋体" w:hAnsi="新宋体" w:hint="eastAsia"/>
                <w:b/>
                <w:bCs/>
                <w:sz w:val="24"/>
                <w:szCs w:val="32"/>
              </w:rPr>
              <w:t>考核项目</w:t>
            </w:r>
          </w:p>
        </w:tc>
        <w:tc>
          <w:tcPr>
            <w:tcW w:w="877"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b/>
                <w:sz w:val="24"/>
                <w:szCs w:val="32"/>
              </w:rPr>
            </w:pPr>
            <w:r w:rsidRPr="00CC4D34">
              <w:rPr>
                <w:rFonts w:ascii="新宋体" w:eastAsia="新宋体" w:hAnsi="新宋体" w:hint="eastAsia"/>
                <w:b/>
                <w:sz w:val="24"/>
                <w:szCs w:val="32"/>
              </w:rPr>
              <w:t>数量</w:t>
            </w:r>
          </w:p>
        </w:tc>
        <w:tc>
          <w:tcPr>
            <w:tcW w:w="877"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b/>
                <w:sz w:val="24"/>
                <w:szCs w:val="32"/>
              </w:rPr>
            </w:pPr>
            <w:r w:rsidRPr="00CC4D34">
              <w:rPr>
                <w:rFonts w:ascii="新宋体" w:eastAsia="新宋体" w:hAnsi="新宋体" w:hint="eastAsia"/>
                <w:b/>
                <w:sz w:val="24"/>
                <w:szCs w:val="32"/>
              </w:rPr>
              <w:t>分值100</w:t>
            </w:r>
          </w:p>
        </w:tc>
        <w:tc>
          <w:tcPr>
            <w:tcW w:w="1040"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b/>
                <w:sz w:val="24"/>
                <w:szCs w:val="32"/>
              </w:rPr>
            </w:pPr>
            <w:r w:rsidRPr="00CC4D34">
              <w:rPr>
                <w:rFonts w:ascii="新宋体" w:eastAsia="新宋体" w:hAnsi="新宋体" w:hint="eastAsia"/>
                <w:b/>
                <w:sz w:val="24"/>
                <w:szCs w:val="32"/>
              </w:rPr>
              <w:t>自评分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b/>
                <w:sz w:val="24"/>
                <w:szCs w:val="32"/>
              </w:rPr>
            </w:pPr>
            <w:r w:rsidRPr="00CC4D34">
              <w:rPr>
                <w:rFonts w:ascii="新宋体" w:eastAsia="新宋体" w:hAnsi="新宋体" w:hint="eastAsia"/>
                <w:b/>
                <w:sz w:val="24"/>
                <w:szCs w:val="32"/>
              </w:rPr>
              <w:t>考评分</w:t>
            </w:r>
          </w:p>
        </w:tc>
      </w:tr>
      <w:tr w:rsidR="003562AE" w:rsidRPr="00CC4D34" w:rsidTr="00C1410C">
        <w:trPr>
          <w:trHeight w:val="658"/>
          <w:jc w:val="center"/>
        </w:trPr>
        <w:tc>
          <w:tcPr>
            <w:tcW w:w="71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562AE" w:rsidRPr="00CC4D34" w:rsidRDefault="003562AE" w:rsidP="00C1410C">
            <w:pPr>
              <w:ind w:left="113" w:right="113"/>
              <w:jc w:val="center"/>
              <w:rPr>
                <w:rFonts w:ascii="新宋体" w:eastAsia="新宋体" w:hAnsi="新宋体"/>
                <w:sz w:val="24"/>
                <w:szCs w:val="32"/>
              </w:rPr>
            </w:pPr>
            <w:r w:rsidRPr="00CC4D34">
              <w:rPr>
                <w:rFonts w:ascii="新宋体" w:eastAsia="新宋体" w:hAnsi="新宋体" w:hint="eastAsia"/>
                <w:sz w:val="24"/>
                <w:szCs w:val="32"/>
              </w:rPr>
              <w:t>工作机构</w:t>
            </w:r>
          </w:p>
        </w:tc>
        <w:tc>
          <w:tcPr>
            <w:tcW w:w="4654" w:type="dxa"/>
            <w:gridSpan w:val="5"/>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left"/>
              <w:rPr>
                <w:rFonts w:ascii="新宋体" w:eastAsia="新宋体" w:hAnsi="新宋体"/>
                <w:sz w:val="24"/>
                <w:szCs w:val="32"/>
              </w:rPr>
            </w:pPr>
            <w:r w:rsidRPr="00CC4D34">
              <w:rPr>
                <w:rFonts w:ascii="新宋体" w:eastAsia="新宋体" w:hAnsi="新宋体" w:hint="eastAsia"/>
                <w:bCs/>
                <w:sz w:val="24"/>
                <w:szCs w:val="32"/>
              </w:rPr>
              <w:t>遵守中煤学会章程和制度，依法开展活动</w:t>
            </w:r>
          </w:p>
        </w:tc>
        <w:tc>
          <w:tcPr>
            <w:tcW w:w="877"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sz w:val="24"/>
                <w:szCs w:val="32"/>
              </w:rPr>
            </w:pPr>
            <w:r w:rsidRPr="00CC4D34">
              <w:rPr>
                <w:rFonts w:ascii="新宋体" w:eastAsia="新宋体" w:hAnsi="新宋体" w:hint="eastAsia"/>
                <w:sz w:val="24"/>
                <w:szCs w:val="32"/>
              </w:rPr>
              <w:t>7</w:t>
            </w:r>
          </w:p>
        </w:tc>
        <w:tc>
          <w:tcPr>
            <w:tcW w:w="1040" w:type="dxa"/>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center"/>
              <w:rPr>
                <w:rFonts w:ascii="新宋体" w:eastAsia="新宋体" w:hAnsi="新宋体"/>
                <w:sz w:val="24"/>
                <w:szCs w:val="32"/>
              </w:rPr>
            </w:pPr>
          </w:p>
        </w:tc>
        <w:tc>
          <w:tcPr>
            <w:tcW w:w="992"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r>
      <w:tr w:rsidR="003562AE" w:rsidRPr="00CC4D34" w:rsidTr="00C1410C">
        <w:trPr>
          <w:trHeight w:val="709"/>
          <w:jc w:val="center"/>
        </w:trPr>
        <w:tc>
          <w:tcPr>
            <w:tcW w:w="5364" w:type="dxa"/>
            <w:vMerge/>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widowControl/>
              <w:jc w:val="left"/>
              <w:rPr>
                <w:rFonts w:ascii="新宋体" w:eastAsia="新宋体" w:hAnsi="新宋体"/>
                <w:sz w:val="24"/>
                <w:szCs w:val="32"/>
              </w:rPr>
            </w:pPr>
          </w:p>
        </w:tc>
        <w:tc>
          <w:tcPr>
            <w:tcW w:w="4654" w:type="dxa"/>
            <w:gridSpan w:val="5"/>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left"/>
              <w:rPr>
                <w:rFonts w:ascii="新宋体" w:eastAsia="新宋体" w:hAnsi="新宋体"/>
                <w:sz w:val="24"/>
                <w:szCs w:val="32"/>
              </w:rPr>
            </w:pPr>
            <w:r w:rsidRPr="00CC4D34">
              <w:rPr>
                <w:rFonts w:ascii="新宋体" w:eastAsia="新宋体" w:hAnsi="新宋体" w:hint="eastAsia"/>
                <w:sz w:val="24"/>
                <w:szCs w:val="32"/>
              </w:rPr>
              <w:t>主任委员、秘书长的工作态度和责任心；</w:t>
            </w:r>
          </w:p>
          <w:p w:rsidR="003562AE" w:rsidRPr="00CC4D34" w:rsidRDefault="003562AE" w:rsidP="00C1410C">
            <w:pPr>
              <w:jc w:val="left"/>
              <w:rPr>
                <w:rFonts w:ascii="新宋体" w:eastAsia="新宋体" w:hAnsi="新宋体"/>
                <w:sz w:val="24"/>
                <w:szCs w:val="32"/>
              </w:rPr>
            </w:pPr>
            <w:r w:rsidRPr="00CC4D34">
              <w:rPr>
                <w:rFonts w:ascii="新宋体" w:eastAsia="新宋体" w:hAnsi="新宋体" w:hint="eastAsia"/>
                <w:sz w:val="24"/>
                <w:szCs w:val="32"/>
              </w:rPr>
              <w:t>挂靠单位支持情况</w:t>
            </w:r>
          </w:p>
        </w:tc>
        <w:tc>
          <w:tcPr>
            <w:tcW w:w="877"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sz w:val="24"/>
                <w:szCs w:val="32"/>
              </w:rPr>
            </w:pPr>
            <w:r w:rsidRPr="00CC4D34">
              <w:rPr>
                <w:rFonts w:ascii="新宋体" w:eastAsia="新宋体" w:hAnsi="新宋体" w:hint="eastAsia"/>
                <w:sz w:val="24"/>
                <w:szCs w:val="32"/>
              </w:rPr>
              <w:t>8</w:t>
            </w:r>
          </w:p>
        </w:tc>
        <w:tc>
          <w:tcPr>
            <w:tcW w:w="1040" w:type="dxa"/>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center"/>
              <w:rPr>
                <w:rFonts w:ascii="新宋体" w:eastAsia="新宋体" w:hAnsi="新宋体"/>
                <w:sz w:val="24"/>
                <w:szCs w:val="32"/>
              </w:rPr>
            </w:pPr>
          </w:p>
        </w:tc>
        <w:tc>
          <w:tcPr>
            <w:tcW w:w="992"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r>
      <w:tr w:rsidR="003562AE" w:rsidRPr="00CC4D34" w:rsidTr="00C1410C">
        <w:trPr>
          <w:trHeight w:val="692"/>
          <w:jc w:val="center"/>
        </w:trPr>
        <w:tc>
          <w:tcPr>
            <w:tcW w:w="5364" w:type="dxa"/>
            <w:vMerge/>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widowControl/>
              <w:jc w:val="left"/>
              <w:rPr>
                <w:rFonts w:ascii="新宋体" w:eastAsia="新宋体" w:hAnsi="新宋体"/>
                <w:sz w:val="24"/>
                <w:szCs w:val="32"/>
              </w:rPr>
            </w:pPr>
          </w:p>
        </w:tc>
        <w:tc>
          <w:tcPr>
            <w:tcW w:w="4654" w:type="dxa"/>
            <w:gridSpan w:val="5"/>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left"/>
              <w:rPr>
                <w:rFonts w:ascii="新宋体" w:eastAsia="新宋体" w:hAnsi="新宋体"/>
                <w:sz w:val="24"/>
                <w:szCs w:val="32"/>
              </w:rPr>
            </w:pPr>
            <w:r w:rsidRPr="00CC4D34">
              <w:rPr>
                <w:rFonts w:ascii="新宋体" w:eastAsia="新宋体" w:hAnsi="新宋体" w:hint="eastAsia"/>
                <w:bCs/>
                <w:sz w:val="24"/>
                <w:szCs w:val="32"/>
              </w:rPr>
              <w:t>遵守工作程序，内部管理规范，按时上报年度工作计划、总结、活动纪要等；</w:t>
            </w:r>
            <w:r w:rsidRPr="00CC4D34">
              <w:rPr>
                <w:rFonts w:ascii="新宋体" w:eastAsia="新宋体" w:hAnsi="新宋体" w:hint="eastAsia"/>
                <w:sz w:val="24"/>
                <w:szCs w:val="32"/>
              </w:rPr>
              <w:t xml:space="preserve"> </w:t>
            </w:r>
          </w:p>
        </w:tc>
        <w:tc>
          <w:tcPr>
            <w:tcW w:w="877"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sz w:val="24"/>
                <w:szCs w:val="32"/>
              </w:rPr>
            </w:pPr>
            <w:r w:rsidRPr="00CC4D34">
              <w:rPr>
                <w:rFonts w:ascii="新宋体" w:eastAsia="新宋体" w:hAnsi="新宋体" w:hint="eastAsia"/>
                <w:sz w:val="24"/>
                <w:szCs w:val="32"/>
              </w:rPr>
              <w:t>8</w:t>
            </w:r>
          </w:p>
        </w:tc>
        <w:tc>
          <w:tcPr>
            <w:tcW w:w="1040" w:type="dxa"/>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center"/>
              <w:rPr>
                <w:rFonts w:ascii="新宋体" w:eastAsia="新宋体" w:hAnsi="新宋体"/>
                <w:sz w:val="24"/>
                <w:szCs w:val="32"/>
              </w:rPr>
            </w:pPr>
          </w:p>
        </w:tc>
        <w:tc>
          <w:tcPr>
            <w:tcW w:w="992"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r>
      <w:tr w:rsidR="003562AE" w:rsidRPr="00CC4D34" w:rsidTr="00C1410C">
        <w:trPr>
          <w:trHeight w:val="740"/>
          <w:jc w:val="center"/>
        </w:trPr>
        <w:tc>
          <w:tcPr>
            <w:tcW w:w="71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562AE" w:rsidRPr="00CC4D34" w:rsidRDefault="003562AE" w:rsidP="00C1410C">
            <w:pPr>
              <w:ind w:left="113" w:right="113"/>
              <w:jc w:val="center"/>
              <w:rPr>
                <w:rFonts w:ascii="新宋体" w:eastAsia="新宋体" w:hAnsi="新宋体"/>
                <w:sz w:val="24"/>
                <w:szCs w:val="32"/>
              </w:rPr>
            </w:pPr>
            <w:r w:rsidRPr="00CC4D34">
              <w:rPr>
                <w:rFonts w:ascii="新宋体" w:eastAsia="新宋体" w:hAnsi="新宋体" w:hint="eastAsia"/>
                <w:bCs/>
                <w:sz w:val="24"/>
                <w:szCs w:val="32"/>
              </w:rPr>
              <w:t>活动 情况</w:t>
            </w:r>
          </w:p>
        </w:tc>
        <w:tc>
          <w:tcPr>
            <w:tcW w:w="84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tabs>
                <w:tab w:val="left" w:pos="3822"/>
                <w:tab w:val="left" w:pos="7350"/>
              </w:tabs>
              <w:snapToGrid w:val="0"/>
              <w:spacing w:line="400" w:lineRule="atLeast"/>
              <w:jc w:val="left"/>
              <w:rPr>
                <w:rFonts w:ascii="新宋体" w:eastAsia="新宋体" w:hAnsi="新宋体"/>
                <w:bCs/>
                <w:sz w:val="24"/>
                <w:szCs w:val="32"/>
              </w:rPr>
            </w:pPr>
            <w:r w:rsidRPr="00CC4D34">
              <w:rPr>
                <w:rFonts w:ascii="新宋体" w:eastAsia="新宋体" w:hAnsi="新宋体" w:hint="eastAsia"/>
                <w:bCs/>
                <w:sz w:val="24"/>
                <w:szCs w:val="32"/>
              </w:rPr>
              <w:t>活动</w:t>
            </w:r>
          </w:p>
          <w:p w:rsidR="003562AE" w:rsidRPr="00CC4D34" w:rsidRDefault="003562AE" w:rsidP="00C1410C">
            <w:pPr>
              <w:tabs>
                <w:tab w:val="left" w:pos="3822"/>
                <w:tab w:val="left" w:pos="7350"/>
              </w:tabs>
              <w:snapToGrid w:val="0"/>
              <w:spacing w:line="400" w:lineRule="atLeast"/>
              <w:jc w:val="left"/>
              <w:rPr>
                <w:rFonts w:ascii="新宋体" w:eastAsia="新宋体" w:hAnsi="新宋体"/>
                <w:bCs/>
                <w:sz w:val="24"/>
                <w:szCs w:val="32"/>
              </w:rPr>
            </w:pPr>
            <w:r w:rsidRPr="00CC4D34">
              <w:rPr>
                <w:rFonts w:ascii="新宋体" w:eastAsia="新宋体" w:hAnsi="新宋体" w:hint="eastAsia"/>
                <w:bCs/>
                <w:sz w:val="24"/>
                <w:szCs w:val="32"/>
              </w:rPr>
              <w:t>内容</w:t>
            </w:r>
          </w:p>
        </w:tc>
        <w:tc>
          <w:tcPr>
            <w:tcW w:w="3810" w:type="dxa"/>
            <w:gridSpan w:val="3"/>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left"/>
              <w:rPr>
                <w:rFonts w:ascii="新宋体" w:eastAsia="新宋体" w:hAnsi="新宋体"/>
                <w:bCs/>
                <w:sz w:val="24"/>
                <w:szCs w:val="32"/>
              </w:rPr>
            </w:pPr>
            <w:r w:rsidRPr="00CC4D34">
              <w:rPr>
                <w:rFonts w:ascii="新宋体" w:eastAsia="新宋体" w:hAnsi="新宋体" w:hint="eastAsia"/>
                <w:bCs/>
                <w:sz w:val="24"/>
                <w:szCs w:val="32"/>
              </w:rPr>
              <w:t>主办学术会议或工作会议、科普活动、专业培训次数</w:t>
            </w:r>
          </w:p>
        </w:tc>
        <w:tc>
          <w:tcPr>
            <w:tcW w:w="877"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sz w:val="24"/>
                <w:szCs w:val="32"/>
              </w:rPr>
            </w:pPr>
            <w:r w:rsidRPr="00CC4D34">
              <w:rPr>
                <w:rFonts w:ascii="新宋体" w:eastAsia="新宋体" w:hAnsi="新宋体" w:hint="eastAsia"/>
                <w:sz w:val="24"/>
                <w:szCs w:val="32"/>
              </w:rPr>
              <w:t>10</w:t>
            </w:r>
          </w:p>
        </w:tc>
        <w:tc>
          <w:tcPr>
            <w:tcW w:w="1040" w:type="dxa"/>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center"/>
              <w:rPr>
                <w:rFonts w:ascii="新宋体" w:eastAsia="新宋体" w:hAnsi="新宋体"/>
                <w:sz w:val="24"/>
                <w:szCs w:val="32"/>
              </w:rPr>
            </w:pPr>
          </w:p>
        </w:tc>
        <w:tc>
          <w:tcPr>
            <w:tcW w:w="992"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r>
      <w:tr w:rsidR="003562AE" w:rsidRPr="00CC4D34" w:rsidTr="00C1410C">
        <w:trPr>
          <w:trHeight w:val="851"/>
          <w:jc w:val="center"/>
        </w:trPr>
        <w:tc>
          <w:tcPr>
            <w:tcW w:w="5364" w:type="dxa"/>
            <w:vMerge/>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widowControl/>
              <w:jc w:val="left"/>
              <w:rPr>
                <w:rFonts w:ascii="新宋体" w:eastAsia="新宋体" w:hAnsi="新宋体"/>
                <w:sz w:val="24"/>
                <w:szCs w:val="32"/>
              </w:rPr>
            </w:pPr>
          </w:p>
        </w:tc>
        <w:tc>
          <w:tcPr>
            <w:tcW w:w="6213" w:type="dxa"/>
            <w:gridSpan w:val="2"/>
            <w:vMerge/>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widowControl/>
              <w:jc w:val="left"/>
              <w:rPr>
                <w:rFonts w:ascii="新宋体" w:eastAsia="新宋体" w:hAnsi="新宋体"/>
                <w:bCs/>
                <w:sz w:val="24"/>
                <w:szCs w:val="32"/>
              </w:rPr>
            </w:pPr>
          </w:p>
        </w:tc>
        <w:tc>
          <w:tcPr>
            <w:tcW w:w="3810" w:type="dxa"/>
            <w:gridSpan w:val="3"/>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left"/>
              <w:rPr>
                <w:rFonts w:ascii="新宋体" w:eastAsia="新宋体" w:hAnsi="新宋体"/>
                <w:sz w:val="24"/>
                <w:szCs w:val="32"/>
              </w:rPr>
            </w:pPr>
            <w:r w:rsidRPr="00CC4D34">
              <w:rPr>
                <w:rFonts w:ascii="新宋体" w:eastAsia="新宋体" w:hAnsi="新宋体" w:hint="eastAsia"/>
                <w:bCs/>
                <w:sz w:val="24"/>
                <w:szCs w:val="32"/>
              </w:rPr>
              <w:t>开展技术咨询、鉴定，成果评估、课题研究、标准制定等项目次数</w:t>
            </w:r>
          </w:p>
        </w:tc>
        <w:tc>
          <w:tcPr>
            <w:tcW w:w="877"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sz w:val="24"/>
                <w:szCs w:val="32"/>
              </w:rPr>
            </w:pPr>
            <w:r w:rsidRPr="00CC4D34">
              <w:rPr>
                <w:rFonts w:ascii="新宋体" w:eastAsia="新宋体" w:hAnsi="新宋体" w:hint="eastAsia"/>
                <w:sz w:val="24"/>
                <w:szCs w:val="32"/>
              </w:rPr>
              <w:t>7</w:t>
            </w:r>
          </w:p>
        </w:tc>
        <w:tc>
          <w:tcPr>
            <w:tcW w:w="1040" w:type="dxa"/>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center"/>
              <w:rPr>
                <w:rFonts w:ascii="新宋体" w:eastAsia="新宋体" w:hAnsi="新宋体"/>
                <w:sz w:val="24"/>
                <w:szCs w:val="32"/>
              </w:rPr>
            </w:pPr>
          </w:p>
        </w:tc>
        <w:tc>
          <w:tcPr>
            <w:tcW w:w="992"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r>
      <w:tr w:rsidR="003562AE" w:rsidRPr="00CC4D34" w:rsidTr="00C1410C">
        <w:trPr>
          <w:trHeight w:val="851"/>
          <w:jc w:val="center"/>
        </w:trPr>
        <w:tc>
          <w:tcPr>
            <w:tcW w:w="5364" w:type="dxa"/>
            <w:vMerge/>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widowControl/>
              <w:jc w:val="left"/>
              <w:rPr>
                <w:rFonts w:ascii="新宋体" w:eastAsia="新宋体" w:hAnsi="新宋体"/>
                <w:sz w:val="24"/>
                <w:szCs w:val="32"/>
              </w:rPr>
            </w:pPr>
          </w:p>
        </w:tc>
        <w:tc>
          <w:tcPr>
            <w:tcW w:w="6213" w:type="dxa"/>
            <w:gridSpan w:val="2"/>
            <w:vMerge/>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widowControl/>
              <w:jc w:val="left"/>
              <w:rPr>
                <w:rFonts w:ascii="新宋体" w:eastAsia="新宋体" w:hAnsi="新宋体"/>
                <w:bCs/>
                <w:sz w:val="24"/>
                <w:szCs w:val="32"/>
              </w:rPr>
            </w:pPr>
          </w:p>
        </w:tc>
        <w:tc>
          <w:tcPr>
            <w:tcW w:w="3810" w:type="dxa"/>
            <w:gridSpan w:val="3"/>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left"/>
              <w:rPr>
                <w:rFonts w:ascii="新宋体" w:eastAsia="新宋体" w:hAnsi="新宋体"/>
                <w:bCs/>
                <w:sz w:val="24"/>
                <w:szCs w:val="32"/>
              </w:rPr>
            </w:pPr>
            <w:r w:rsidRPr="00CC4D34">
              <w:rPr>
                <w:rFonts w:ascii="新宋体" w:eastAsia="新宋体" w:hAnsi="新宋体" w:hint="eastAsia"/>
                <w:bCs/>
                <w:sz w:val="24"/>
                <w:szCs w:val="32"/>
              </w:rPr>
              <w:t>参加国际组织或国际合作项目，</w:t>
            </w:r>
          </w:p>
          <w:p w:rsidR="003562AE" w:rsidRPr="00CC4D34" w:rsidRDefault="003562AE" w:rsidP="00C1410C">
            <w:pPr>
              <w:jc w:val="left"/>
              <w:rPr>
                <w:rFonts w:ascii="新宋体" w:eastAsia="新宋体" w:hAnsi="新宋体"/>
                <w:bCs/>
                <w:sz w:val="24"/>
                <w:szCs w:val="32"/>
              </w:rPr>
            </w:pPr>
            <w:r w:rsidRPr="00CC4D34">
              <w:rPr>
                <w:rFonts w:ascii="新宋体" w:eastAsia="新宋体" w:hAnsi="新宋体" w:hint="eastAsia"/>
                <w:bCs/>
                <w:sz w:val="24"/>
                <w:szCs w:val="32"/>
              </w:rPr>
              <w:t>组织国际学术交流活动</w:t>
            </w:r>
          </w:p>
        </w:tc>
        <w:tc>
          <w:tcPr>
            <w:tcW w:w="877"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sz w:val="24"/>
                <w:szCs w:val="32"/>
              </w:rPr>
            </w:pPr>
            <w:r w:rsidRPr="00CC4D34">
              <w:rPr>
                <w:rFonts w:ascii="新宋体" w:eastAsia="新宋体" w:hAnsi="新宋体" w:hint="eastAsia"/>
                <w:sz w:val="24"/>
                <w:szCs w:val="32"/>
              </w:rPr>
              <w:t>5</w:t>
            </w:r>
          </w:p>
        </w:tc>
        <w:tc>
          <w:tcPr>
            <w:tcW w:w="1040" w:type="dxa"/>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center"/>
              <w:rPr>
                <w:rFonts w:ascii="新宋体" w:eastAsia="新宋体" w:hAnsi="新宋体"/>
                <w:sz w:val="24"/>
                <w:szCs w:val="32"/>
              </w:rPr>
            </w:pPr>
          </w:p>
        </w:tc>
        <w:tc>
          <w:tcPr>
            <w:tcW w:w="992"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r>
      <w:tr w:rsidR="003562AE" w:rsidRPr="00CC4D34" w:rsidTr="00C1410C">
        <w:trPr>
          <w:cantSplit/>
          <w:trHeight w:val="666"/>
          <w:jc w:val="center"/>
        </w:trPr>
        <w:tc>
          <w:tcPr>
            <w:tcW w:w="5364" w:type="dxa"/>
            <w:vMerge/>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widowControl/>
              <w:jc w:val="left"/>
              <w:rPr>
                <w:rFonts w:ascii="新宋体" w:eastAsia="新宋体" w:hAnsi="新宋体"/>
                <w:sz w:val="24"/>
                <w:szCs w:val="32"/>
              </w:rPr>
            </w:pPr>
          </w:p>
        </w:tc>
        <w:tc>
          <w:tcPr>
            <w:tcW w:w="844" w:type="dxa"/>
            <w:gridSpan w:val="2"/>
            <w:vMerge w:val="restart"/>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left"/>
              <w:rPr>
                <w:rFonts w:ascii="新宋体" w:eastAsia="新宋体" w:hAnsi="新宋体"/>
                <w:bCs/>
                <w:sz w:val="24"/>
                <w:szCs w:val="32"/>
              </w:rPr>
            </w:pPr>
          </w:p>
          <w:p w:rsidR="003562AE" w:rsidRPr="00CC4D34" w:rsidRDefault="003562AE" w:rsidP="00C1410C">
            <w:pPr>
              <w:jc w:val="left"/>
              <w:rPr>
                <w:rFonts w:ascii="新宋体" w:eastAsia="新宋体" w:hAnsi="新宋体"/>
                <w:bCs/>
                <w:sz w:val="24"/>
                <w:szCs w:val="32"/>
              </w:rPr>
            </w:pPr>
            <w:r w:rsidRPr="00CC4D34">
              <w:rPr>
                <w:rFonts w:ascii="新宋体" w:eastAsia="新宋体" w:hAnsi="新宋体" w:hint="eastAsia"/>
                <w:bCs/>
                <w:sz w:val="24"/>
                <w:szCs w:val="32"/>
              </w:rPr>
              <w:t>活动</w:t>
            </w:r>
          </w:p>
          <w:p w:rsidR="003562AE" w:rsidRPr="00CC4D34" w:rsidRDefault="003562AE" w:rsidP="00C1410C">
            <w:pPr>
              <w:jc w:val="left"/>
              <w:rPr>
                <w:rFonts w:ascii="新宋体" w:eastAsia="新宋体" w:hAnsi="新宋体"/>
                <w:sz w:val="24"/>
                <w:szCs w:val="32"/>
              </w:rPr>
            </w:pPr>
            <w:r w:rsidRPr="00CC4D34">
              <w:rPr>
                <w:rFonts w:ascii="新宋体" w:eastAsia="新宋体" w:hAnsi="新宋体" w:hint="eastAsia"/>
                <w:bCs/>
                <w:sz w:val="24"/>
                <w:szCs w:val="32"/>
              </w:rPr>
              <w:t>成效</w:t>
            </w:r>
          </w:p>
          <w:p w:rsidR="003562AE" w:rsidRPr="00CC4D34" w:rsidRDefault="003562AE" w:rsidP="00C1410C">
            <w:pPr>
              <w:ind w:firstLineChars="300" w:firstLine="720"/>
              <w:jc w:val="left"/>
              <w:rPr>
                <w:rFonts w:ascii="新宋体" w:eastAsia="新宋体" w:hAnsi="新宋体"/>
                <w:bCs/>
                <w:sz w:val="24"/>
                <w:szCs w:val="32"/>
              </w:rPr>
            </w:pPr>
            <w:r w:rsidRPr="00CC4D34">
              <w:rPr>
                <w:rFonts w:ascii="新宋体" w:eastAsia="新宋体" w:hAnsi="新宋体" w:hint="eastAsia"/>
                <w:bCs/>
                <w:sz w:val="24"/>
                <w:szCs w:val="32"/>
              </w:rPr>
              <w:t>撰</w:t>
            </w:r>
          </w:p>
        </w:tc>
        <w:tc>
          <w:tcPr>
            <w:tcW w:w="3810" w:type="dxa"/>
            <w:gridSpan w:val="3"/>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left"/>
              <w:rPr>
                <w:rFonts w:ascii="新宋体" w:eastAsia="新宋体" w:hAnsi="新宋体"/>
                <w:bCs/>
                <w:sz w:val="24"/>
                <w:szCs w:val="32"/>
              </w:rPr>
            </w:pPr>
            <w:r w:rsidRPr="00CC4D34">
              <w:rPr>
                <w:rFonts w:ascii="新宋体" w:eastAsia="新宋体" w:hAnsi="新宋体" w:hint="eastAsia"/>
                <w:bCs/>
                <w:sz w:val="24"/>
                <w:szCs w:val="32"/>
              </w:rPr>
              <w:t>编辑出版学会或专委会署名的论文集、发表论文；评选优秀论文</w:t>
            </w:r>
          </w:p>
        </w:tc>
        <w:tc>
          <w:tcPr>
            <w:tcW w:w="877"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sz w:val="24"/>
                <w:szCs w:val="32"/>
              </w:rPr>
            </w:pPr>
            <w:r w:rsidRPr="00CC4D34">
              <w:rPr>
                <w:rFonts w:ascii="新宋体" w:eastAsia="新宋体" w:hAnsi="新宋体" w:hint="eastAsia"/>
                <w:sz w:val="24"/>
                <w:szCs w:val="32"/>
              </w:rPr>
              <w:t>7</w:t>
            </w:r>
          </w:p>
        </w:tc>
        <w:tc>
          <w:tcPr>
            <w:tcW w:w="1040" w:type="dxa"/>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center"/>
              <w:rPr>
                <w:rFonts w:ascii="新宋体" w:eastAsia="新宋体" w:hAnsi="新宋体"/>
                <w:sz w:val="24"/>
                <w:szCs w:val="32"/>
              </w:rPr>
            </w:pPr>
          </w:p>
        </w:tc>
        <w:tc>
          <w:tcPr>
            <w:tcW w:w="992"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r>
      <w:tr w:rsidR="003562AE" w:rsidRPr="00CC4D34" w:rsidTr="00C1410C">
        <w:trPr>
          <w:cantSplit/>
          <w:trHeight w:val="701"/>
          <w:jc w:val="center"/>
        </w:trPr>
        <w:tc>
          <w:tcPr>
            <w:tcW w:w="5364" w:type="dxa"/>
            <w:vMerge/>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widowControl/>
              <w:jc w:val="left"/>
              <w:rPr>
                <w:rFonts w:ascii="新宋体" w:eastAsia="新宋体" w:hAnsi="新宋体"/>
                <w:sz w:val="24"/>
                <w:szCs w:val="32"/>
              </w:rPr>
            </w:pPr>
          </w:p>
        </w:tc>
        <w:tc>
          <w:tcPr>
            <w:tcW w:w="6213" w:type="dxa"/>
            <w:gridSpan w:val="2"/>
            <w:vMerge/>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widowControl/>
              <w:jc w:val="left"/>
              <w:rPr>
                <w:rFonts w:ascii="新宋体" w:eastAsia="新宋体" w:hAnsi="新宋体"/>
                <w:bCs/>
                <w:sz w:val="24"/>
                <w:szCs w:val="32"/>
              </w:rPr>
            </w:pPr>
          </w:p>
        </w:tc>
        <w:tc>
          <w:tcPr>
            <w:tcW w:w="3810" w:type="dxa"/>
            <w:gridSpan w:val="3"/>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left"/>
              <w:rPr>
                <w:rFonts w:ascii="新宋体" w:eastAsia="新宋体" w:hAnsi="新宋体"/>
                <w:bCs/>
                <w:sz w:val="24"/>
                <w:szCs w:val="32"/>
              </w:rPr>
            </w:pPr>
            <w:r w:rsidRPr="00CC4D34">
              <w:rPr>
                <w:rFonts w:ascii="新宋体" w:eastAsia="新宋体" w:hAnsi="新宋体" w:hint="eastAsia"/>
                <w:bCs/>
                <w:sz w:val="24"/>
                <w:szCs w:val="32"/>
              </w:rPr>
              <w:t>提出政策性和技术发展方向建议</w:t>
            </w:r>
          </w:p>
        </w:tc>
        <w:tc>
          <w:tcPr>
            <w:tcW w:w="877"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sz w:val="24"/>
                <w:szCs w:val="32"/>
              </w:rPr>
            </w:pPr>
            <w:r w:rsidRPr="00CC4D34">
              <w:rPr>
                <w:rFonts w:ascii="新宋体" w:eastAsia="新宋体" w:hAnsi="新宋体" w:hint="eastAsia"/>
                <w:sz w:val="24"/>
                <w:szCs w:val="32"/>
              </w:rPr>
              <w:t>6</w:t>
            </w:r>
          </w:p>
        </w:tc>
        <w:tc>
          <w:tcPr>
            <w:tcW w:w="1040" w:type="dxa"/>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center"/>
              <w:rPr>
                <w:rFonts w:ascii="新宋体" w:eastAsia="新宋体" w:hAnsi="新宋体"/>
                <w:sz w:val="24"/>
                <w:szCs w:val="32"/>
              </w:rPr>
            </w:pPr>
          </w:p>
        </w:tc>
        <w:tc>
          <w:tcPr>
            <w:tcW w:w="992"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r>
      <w:tr w:rsidR="003562AE" w:rsidRPr="00CC4D34" w:rsidTr="00C1410C">
        <w:trPr>
          <w:trHeight w:val="619"/>
          <w:jc w:val="center"/>
        </w:trPr>
        <w:tc>
          <w:tcPr>
            <w:tcW w:w="5364" w:type="dxa"/>
            <w:vMerge/>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widowControl/>
              <w:jc w:val="left"/>
              <w:rPr>
                <w:rFonts w:ascii="新宋体" w:eastAsia="新宋体" w:hAnsi="新宋体"/>
                <w:sz w:val="24"/>
                <w:szCs w:val="32"/>
              </w:rPr>
            </w:pPr>
          </w:p>
        </w:tc>
        <w:tc>
          <w:tcPr>
            <w:tcW w:w="6213" w:type="dxa"/>
            <w:gridSpan w:val="2"/>
            <w:vMerge/>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widowControl/>
              <w:jc w:val="left"/>
              <w:rPr>
                <w:rFonts w:ascii="新宋体" w:eastAsia="新宋体" w:hAnsi="新宋体"/>
                <w:bCs/>
                <w:sz w:val="24"/>
                <w:szCs w:val="32"/>
              </w:rPr>
            </w:pPr>
          </w:p>
        </w:tc>
        <w:tc>
          <w:tcPr>
            <w:tcW w:w="3810" w:type="dxa"/>
            <w:gridSpan w:val="3"/>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left"/>
              <w:rPr>
                <w:rFonts w:ascii="新宋体" w:eastAsia="新宋体" w:hAnsi="新宋体"/>
                <w:sz w:val="24"/>
                <w:szCs w:val="32"/>
              </w:rPr>
            </w:pPr>
            <w:r w:rsidRPr="00CC4D34">
              <w:rPr>
                <w:rFonts w:ascii="新宋体" w:eastAsia="新宋体" w:hAnsi="新宋体" w:hint="eastAsia"/>
                <w:bCs/>
                <w:sz w:val="24"/>
                <w:szCs w:val="32"/>
              </w:rPr>
              <w:t>撰写本学科发展报告（新进展）</w:t>
            </w:r>
          </w:p>
        </w:tc>
        <w:tc>
          <w:tcPr>
            <w:tcW w:w="877"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sz w:val="24"/>
                <w:szCs w:val="32"/>
              </w:rPr>
            </w:pPr>
            <w:r w:rsidRPr="00CC4D34">
              <w:rPr>
                <w:rFonts w:ascii="新宋体" w:eastAsia="新宋体" w:hAnsi="新宋体" w:hint="eastAsia"/>
                <w:sz w:val="24"/>
                <w:szCs w:val="32"/>
              </w:rPr>
              <w:t>6</w:t>
            </w:r>
          </w:p>
        </w:tc>
        <w:tc>
          <w:tcPr>
            <w:tcW w:w="1040" w:type="dxa"/>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center"/>
              <w:rPr>
                <w:rFonts w:ascii="新宋体" w:eastAsia="新宋体" w:hAnsi="新宋体"/>
                <w:sz w:val="24"/>
                <w:szCs w:val="32"/>
              </w:rPr>
            </w:pPr>
          </w:p>
        </w:tc>
        <w:tc>
          <w:tcPr>
            <w:tcW w:w="992"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r>
      <w:tr w:rsidR="003562AE" w:rsidRPr="00CC4D34" w:rsidTr="00C1410C">
        <w:trPr>
          <w:trHeight w:val="701"/>
          <w:jc w:val="center"/>
        </w:trPr>
        <w:tc>
          <w:tcPr>
            <w:tcW w:w="71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562AE" w:rsidRPr="00CC4D34" w:rsidRDefault="003562AE" w:rsidP="00C1410C">
            <w:pPr>
              <w:ind w:left="113" w:right="113"/>
              <w:jc w:val="center"/>
              <w:rPr>
                <w:rFonts w:ascii="新宋体" w:eastAsia="新宋体" w:hAnsi="新宋体"/>
                <w:sz w:val="24"/>
                <w:szCs w:val="32"/>
              </w:rPr>
            </w:pPr>
            <w:r w:rsidRPr="00CC4D34">
              <w:rPr>
                <w:rFonts w:ascii="新宋体" w:eastAsia="新宋体" w:hAnsi="新宋体" w:hint="eastAsia"/>
                <w:bCs/>
                <w:sz w:val="24"/>
                <w:szCs w:val="32"/>
              </w:rPr>
              <w:t>组织建设</w:t>
            </w:r>
          </w:p>
        </w:tc>
        <w:tc>
          <w:tcPr>
            <w:tcW w:w="4654" w:type="dxa"/>
            <w:gridSpan w:val="5"/>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left"/>
              <w:rPr>
                <w:rFonts w:ascii="新宋体" w:eastAsia="新宋体" w:hAnsi="新宋体"/>
                <w:sz w:val="24"/>
                <w:szCs w:val="32"/>
              </w:rPr>
            </w:pPr>
            <w:r w:rsidRPr="00CC4D34">
              <w:rPr>
                <w:rFonts w:ascii="新宋体" w:eastAsia="新宋体" w:hAnsi="新宋体" w:hint="eastAsia"/>
                <w:bCs/>
                <w:sz w:val="24"/>
                <w:szCs w:val="32"/>
              </w:rPr>
              <w:t>发展会员人数和服务会员情况</w:t>
            </w:r>
          </w:p>
        </w:tc>
        <w:tc>
          <w:tcPr>
            <w:tcW w:w="877"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sz w:val="24"/>
                <w:szCs w:val="32"/>
              </w:rPr>
            </w:pPr>
            <w:r w:rsidRPr="00CC4D34">
              <w:rPr>
                <w:rFonts w:ascii="新宋体" w:eastAsia="新宋体" w:hAnsi="新宋体" w:hint="eastAsia"/>
                <w:sz w:val="24"/>
                <w:szCs w:val="32"/>
              </w:rPr>
              <w:t>8</w:t>
            </w:r>
          </w:p>
        </w:tc>
        <w:tc>
          <w:tcPr>
            <w:tcW w:w="1040" w:type="dxa"/>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center"/>
              <w:rPr>
                <w:rFonts w:ascii="新宋体" w:eastAsia="新宋体" w:hAnsi="新宋体"/>
                <w:sz w:val="24"/>
                <w:szCs w:val="32"/>
              </w:rPr>
            </w:pPr>
          </w:p>
        </w:tc>
        <w:tc>
          <w:tcPr>
            <w:tcW w:w="992"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r>
      <w:tr w:rsidR="003562AE" w:rsidRPr="00CC4D34" w:rsidTr="00C1410C">
        <w:trPr>
          <w:trHeight w:val="645"/>
          <w:jc w:val="center"/>
        </w:trPr>
        <w:tc>
          <w:tcPr>
            <w:tcW w:w="5364" w:type="dxa"/>
            <w:vMerge/>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widowControl/>
              <w:jc w:val="left"/>
              <w:rPr>
                <w:rFonts w:ascii="新宋体" w:eastAsia="新宋体" w:hAnsi="新宋体"/>
                <w:sz w:val="24"/>
                <w:szCs w:val="32"/>
              </w:rPr>
            </w:pPr>
          </w:p>
        </w:tc>
        <w:tc>
          <w:tcPr>
            <w:tcW w:w="4654" w:type="dxa"/>
            <w:gridSpan w:val="5"/>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left"/>
              <w:rPr>
                <w:rFonts w:ascii="新宋体" w:eastAsia="新宋体" w:hAnsi="新宋体"/>
                <w:sz w:val="24"/>
                <w:szCs w:val="32"/>
              </w:rPr>
            </w:pPr>
            <w:r w:rsidRPr="00CC4D34">
              <w:rPr>
                <w:rFonts w:ascii="新宋体" w:eastAsia="新宋体" w:hAnsi="新宋体" w:hint="eastAsia"/>
                <w:bCs/>
                <w:sz w:val="24"/>
                <w:szCs w:val="32"/>
              </w:rPr>
              <w:t>组织健全，按规定换届，委员动态管理</w:t>
            </w:r>
          </w:p>
        </w:tc>
        <w:tc>
          <w:tcPr>
            <w:tcW w:w="877"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sz w:val="24"/>
                <w:szCs w:val="32"/>
              </w:rPr>
            </w:pPr>
            <w:r w:rsidRPr="00CC4D34">
              <w:rPr>
                <w:rFonts w:ascii="新宋体" w:eastAsia="新宋体" w:hAnsi="新宋体" w:hint="eastAsia"/>
                <w:sz w:val="24"/>
                <w:szCs w:val="32"/>
              </w:rPr>
              <w:t>10</w:t>
            </w:r>
          </w:p>
        </w:tc>
        <w:tc>
          <w:tcPr>
            <w:tcW w:w="1040" w:type="dxa"/>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center"/>
              <w:rPr>
                <w:rFonts w:ascii="新宋体" w:eastAsia="新宋体" w:hAnsi="新宋体"/>
                <w:sz w:val="24"/>
                <w:szCs w:val="32"/>
              </w:rPr>
            </w:pPr>
          </w:p>
        </w:tc>
        <w:tc>
          <w:tcPr>
            <w:tcW w:w="992"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r>
      <w:tr w:rsidR="003562AE" w:rsidRPr="00CC4D34" w:rsidTr="00C1410C">
        <w:trPr>
          <w:trHeight w:val="693"/>
          <w:jc w:val="center"/>
        </w:trPr>
        <w:tc>
          <w:tcPr>
            <w:tcW w:w="5364" w:type="dxa"/>
            <w:vMerge/>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widowControl/>
              <w:jc w:val="left"/>
              <w:rPr>
                <w:rFonts w:ascii="新宋体" w:eastAsia="新宋体" w:hAnsi="新宋体"/>
                <w:sz w:val="24"/>
                <w:szCs w:val="32"/>
              </w:rPr>
            </w:pPr>
          </w:p>
        </w:tc>
        <w:tc>
          <w:tcPr>
            <w:tcW w:w="4654" w:type="dxa"/>
            <w:gridSpan w:val="5"/>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left"/>
              <w:rPr>
                <w:rFonts w:ascii="新宋体" w:eastAsia="新宋体" w:hAnsi="新宋体"/>
                <w:sz w:val="24"/>
                <w:szCs w:val="32"/>
              </w:rPr>
            </w:pPr>
            <w:r w:rsidRPr="00CC4D34">
              <w:rPr>
                <w:rFonts w:ascii="新宋体" w:eastAsia="新宋体" w:hAnsi="新宋体" w:hint="eastAsia"/>
                <w:bCs/>
                <w:sz w:val="24"/>
                <w:szCs w:val="32"/>
              </w:rPr>
              <w:t>推荐人才，尤其是青年人才的数量</w:t>
            </w:r>
          </w:p>
        </w:tc>
        <w:tc>
          <w:tcPr>
            <w:tcW w:w="877"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sz w:val="24"/>
                <w:szCs w:val="32"/>
              </w:rPr>
            </w:pPr>
            <w:r w:rsidRPr="00CC4D34">
              <w:rPr>
                <w:rFonts w:ascii="新宋体" w:eastAsia="新宋体" w:hAnsi="新宋体" w:hint="eastAsia"/>
                <w:sz w:val="24"/>
                <w:szCs w:val="32"/>
              </w:rPr>
              <w:t>7</w:t>
            </w:r>
          </w:p>
        </w:tc>
        <w:tc>
          <w:tcPr>
            <w:tcW w:w="1040" w:type="dxa"/>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center"/>
              <w:rPr>
                <w:rFonts w:ascii="新宋体" w:eastAsia="新宋体" w:hAnsi="新宋体"/>
                <w:sz w:val="24"/>
                <w:szCs w:val="32"/>
              </w:rPr>
            </w:pPr>
          </w:p>
        </w:tc>
        <w:tc>
          <w:tcPr>
            <w:tcW w:w="992"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r>
      <w:tr w:rsidR="003562AE" w:rsidRPr="00CC4D34" w:rsidTr="00C1410C">
        <w:trPr>
          <w:cantSplit/>
          <w:trHeight w:val="849"/>
          <w:jc w:val="center"/>
        </w:trPr>
        <w:tc>
          <w:tcPr>
            <w:tcW w:w="71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562AE" w:rsidRPr="00CC4D34" w:rsidRDefault="003562AE" w:rsidP="00C1410C">
            <w:pPr>
              <w:ind w:left="113" w:right="113"/>
              <w:jc w:val="center"/>
              <w:rPr>
                <w:rFonts w:ascii="新宋体" w:eastAsia="新宋体" w:hAnsi="新宋体"/>
                <w:sz w:val="24"/>
                <w:szCs w:val="32"/>
              </w:rPr>
            </w:pPr>
            <w:r w:rsidRPr="00CC4D34">
              <w:rPr>
                <w:rFonts w:ascii="新宋体" w:eastAsia="新宋体" w:hAnsi="新宋体" w:hint="eastAsia"/>
                <w:bCs/>
                <w:sz w:val="24"/>
                <w:szCs w:val="32"/>
              </w:rPr>
              <w:t>自我发展能力</w:t>
            </w:r>
          </w:p>
        </w:tc>
        <w:tc>
          <w:tcPr>
            <w:tcW w:w="4654" w:type="dxa"/>
            <w:gridSpan w:val="5"/>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left"/>
              <w:rPr>
                <w:rFonts w:ascii="新宋体" w:eastAsia="新宋体" w:hAnsi="新宋体"/>
                <w:sz w:val="24"/>
                <w:szCs w:val="32"/>
              </w:rPr>
            </w:pPr>
            <w:r w:rsidRPr="00CC4D34">
              <w:rPr>
                <w:rFonts w:ascii="新宋体" w:eastAsia="新宋体" w:hAnsi="新宋体" w:hint="eastAsia"/>
                <w:bCs/>
                <w:sz w:val="24"/>
                <w:szCs w:val="32"/>
              </w:rPr>
              <w:t>落实学会“品牌”发展战略</w:t>
            </w:r>
          </w:p>
        </w:tc>
        <w:tc>
          <w:tcPr>
            <w:tcW w:w="877"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sz w:val="24"/>
                <w:szCs w:val="32"/>
              </w:rPr>
            </w:pPr>
            <w:r w:rsidRPr="00CC4D34">
              <w:rPr>
                <w:rFonts w:ascii="新宋体" w:eastAsia="新宋体" w:hAnsi="新宋体" w:hint="eastAsia"/>
                <w:sz w:val="24"/>
                <w:szCs w:val="32"/>
              </w:rPr>
              <w:t>5</w:t>
            </w:r>
          </w:p>
        </w:tc>
        <w:tc>
          <w:tcPr>
            <w:tcW w:w="1040" w:type="dxa"/>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center"/>
              <w:rPr>
                <w:rFonts w:ascii="新宋体" w:eastAsia="新宋体" w:hAnsi="新宋体"/>
                <w:sz w:val="24"/>
                <w:szCs w:val="32"/>
              </w:rPr>
            </w:pPr>
          </w:p>
        </w:tc>
        <w:tc>
          <w:tcPr>
            <w:tcW w:w="992"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r>
      <w:tr w:rsidR="003562AE" w:rsidRPr="00CC4D34" w:rsidTr="00C1410C">
        <w:trPr>
          <w:trHeight w:val="852"/>
          <w:jc w:val="center"/>
        </w:trPr>
        <w:tc>
          <w:tcPr>
            <w:tcW w:w="5364" w:type="dxa"/>
            <w:vMerge/>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widowControl/>
              <w:jc w:val="left"/>
              <w:rPr>
                <w:rFonts w:ascii="新宋体" w:eastAsia="新宋体" w:hAnsi="新宋体"/>
                <w:sz w:val="24"/>
                <w:szCs w:val="32"/>
              </w:rPr>
            </w:pPr>
          </w:p>
        </w:tc>
        <w:tc>
          <w:tcPr>
            <w:tcW w:w="4654" w:type="dxa"/>
            <w:gridSpan w:val="5"/>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left"/>
              <w:rPr>
                <w:rFonts w:ascii="新宋体" w:eastAsia="新宋体" w:hAnsi="新宋体"/>
                <w:sz w:val="24"/>
                <w:szCs w:val="32"/>
              </w:rPr>
            </w:pPr>
            <w:r w:rsidRPr="00CC4D34">
              <w:rPr>
                <w:rFonts w:ascii="新宋体" w:eastAsia="新宋体" w:hAnsi="新宋体" w:hint="eastAsia"/>
                <w:bCs/>
                <w:sz w:val="24"/>
                <w:szCs w:val="32"/>
              </w:rPr>
              <w:t>提升能力，工作拓展与创新</w:t>
            </w:r>
          </w:p>
        </w:tc>
        <w:tc>
          <w:tcPr>
            <w:tcW w:w="877"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sz w:val="24"/>
                <w:szCs w:val="32"/>
              </w:rPr>
            </w:pPr>
            <w:r w:rsidRPr="00CC4D34">
              <w:rPr>
                <w:rFonts w:ascii="新宋体" w:eastAsia="新宋体" w:hAnsi="新宋体" w:hint="eastAsia"/>
                <w:sz w:val="24"/>
                <w:szCs w:val="32"/>
              </w:rPr>
              <w:t>5</w:t>
            </w:r>
          </w:p>
        </w:tc>
        <w:tc>
          <w:tcPr>
            <w:tcW w:w="1040" w:type="dxa"/>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center"/>
              <w:rPr>
                <w:rFonts w:ascii="新宋体" w:eastAsia="新宋体" w:hAnsi="新宋体"/>
                <w:sz w:val="24"/>
                <w:szCs w:val="32"/>
              </w:rPr>
            </w:pPr>
          </w:p>
        </w:tc>
        <w:tc>
          <w:tcPr>
            <w:tcW w:w="992" w:type="dxa"/>
            <w:tcBorders>
              <w:top w:val="single" w:sz="4" w:space="0" w:color="auto"/>
              <w:left w:val="single" w:sz="4" w:space="0" w:color="auto"/>
              <w:bottom w:val="single" w:sz="4" w:space="0" w:color="auto"/>
              <w:right w:val="single" w:sz="4" w:space="0" w:color="auto"/>
            </w:tcBorders>
          </w:tcPr>
          <w:p w:rsidR="003562AE" w:rsidRPr="00CC4D34" w:rsidRDefault="003562AE" w:rsidP="00C1410C">
            <w:pPr>
              <w:jc w:val="center"/>
              <w:rPr>
                <w:rFonts w:ascii="新宋体" w:eastAsia="新宋体" w:hAnsi="新宋体"/>
                <w:sz w:val="24"/>
                <w:szCs w:val="32"/>
              </w:rPr>
            </w:pPr>
          </w:p>
        </w:tc>
      </w:tr>
      <w:tr w:rsidR="003562AE" w:rsidRPr="00CC4D34" w:rsidTr="00C1410C">
        <w:trPr>
          <w:cantSplit/>
          <w:trHeight w:val="886"/>
          <w:jc w:val="center"/>
        </w:trPr>
        <w:tc>
          <w:tcPr>
            <w:tcW w:w="1259" w:type="dxa"/>
            <w:gridSpan w:val="2"/>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b/>
                <w:sz w:val="24"/>
                <w:szCs w:val="32"/>
              </w:rPr>
            </w:pPr>
            <w:r w:rsidRPr="00CC4D34">
              <w:rPr>
                <w:rFonts w:ascii="新宋体" w:eastAsia="新宋体" w:hAnsi="新宋体" w:hint="eastAsia"/>
                <w:b/>
                <w:sz w:val="24"/>
                <w:szCs w:val="32"/>
              </w:rPr>
              <w:t>签名</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center"/>
              <w:rPr>
                <w:rFonts w:ascii="新宋体" w:eastAsia="新宋体" w:hAnsi="新宋体"/>
                <w:sz w:val="24"/>
                <w:szCs w:val="3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b/>
                <w:sz w:val="24"/>
                <w:szCs w:val="32"/>
              </w:rPr>
            </w:pPr>
            <w:r w:rsidRPr="00CC4D34">
              <w:rPr>
                <w:rFonts w:ascii="新宋体" w:eastAsia="新宋体" w:hAnsi="新宋体" w:hint="eastAsia"/>
                <w:b/>
                <w:sz w:val="24"/>
                <w:szCs w:val="32"/>
              </w:rPr>
              <w:t>日 期</w:t>
            </w:r>
          </w:p>
        </w:tc>
        <w:tc>
          <w:tcPr>
            <w:tcW w:w="1412" w:type="dxa"/>
            <w:tcBorders>
              <w:top w:val="single" w:sz="4" w:space="0" w:color="auto"/>
              <w:left w:val="single" w:sz="4" w:space="0" w:color="auto"/>
              <w:bottom w:val="single" w:sz="4" w:space="0" w:color="auto"/>
              <w:right w:val="single" w:sz="4" w:space="0" w:color="auto"/>
            </w:tcBorders>
            <w:vAlign w:val="center"/>
          </w:tcPr>
          <w:p w:rsidR="003562AE" w:rsidRPr="00CC4D34" w:rsidRDefault="003562AE" w:rsidP="00C1410C">
            <w:pPr>
              <w:jc w:val="center"/>
              <w:rPr>
                <w:rFonts w:ascii="新宋体" w:eastAsia="新宋体" w:hAnsi="新宋体"/>
                <w:b/>
                <w:sz w:val="24"/>
                <w:szCs w:val="32"/>
              </w:rPr>
            </w:pP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3562AE" w:rsidRPr="00CC4D34" w:rsidRDefault="003562AE" w:rsidP="00C1410C">
            <w:pPr>
              <w:jc w:val="center"/>
              <w:rPr>
                <w:rFonts w:ascii="新宋体" w:eastAsia="新宋体" w:hAnsi="新宋体"/>
                <w:sz w:val="24"/>
                <w:szCs w:val="32"/>
              </w:rPr>
            </w:pPr>
            <w:r w:rsidRPr="00CC4D34">
              <w:rPr>
                <w:rFonts w:ascii="新宋体" w:eastAsia="新宋体" w:hAnsi="新宋体" w:hint="eastAsia"/>
                <w:b/>
                <w:sz w:val="24"/>
                <w:szCs w:val="32"/>
              </w:rPr>
              <w:t>评分合计</w:t>
            </w:r>
          </w:p>
        </w:tc>
        <w:tc>
          <w:tcPr>
            <w:tcW w:w="1040" w:type="dxa"/>
            <w:tcBorders>
              <w:top w:val="single" w:sz="4" w:space="0" w:color="auto"/>
              <w:left w:val="single" w:sz="4" w:space="0" w:color="auto"/>
              <w:bottom w:val="single" w:sz="4" w:space="0" w:color="auto"/>
              <w:right w:val="single" w:sz="4" w:space="0" w:color="auto"/>
            </w:tcBorders>
            <w:textDirection w:val="tbRlV"/>
            <w:vAlign w:val="center"/>
          </w:tcPr>
          <w:p w:rsidR="003562AE" w:rsidRPr="00CC4D34" w:rsidRDefault="003562AE" w:rsidP="00C1410C">
            <w:pPr>
              <w:jc w:val="center"/>
              <w:rPr>
                <w:rFonts w:ascii="新宋体" w:eastAsia="新宋体" w:hAnsi="新宋体"/>
                <w:sz w:val="24"/>
                <w:szCs w:val="32"/>
              </w:rPr>
            </w:pPr>
          </w:p>
        </w:tc>
        <w:tc>
          <w:tcPr>
            <w:tcW w:w="992" w:type="dxa"/>
            <w:tcBorders>
              <w:top w:val="single" w:sz="4" w:space="0" w:color="auto"/>
              <w:left w:val="single" w:sz="4" w:space="0" w:color="auto"/>
              <w:bottom w:val="single" w:sz="4" w:space="0" w:color="auto"/>
              <w:right w:val="single" w:sz="4" w:space="0" w:color="auto"/>
            </w:tcBorders>
            <w:textDirection w:val="tbRlV"/>
          </w:tcPr>
          <w:p w:rsidR="003562AE" w:rsidRPr="00CC4D34" w:rsidRDefault="003562AE" w:rsidP="00C1410C">
            <w:pPr>
              <w:jc w:val="center"/>
              <w:rPr>
                <w:rFonts w:ascii="新宋体" w:eastAsia="新宋体" w:hAnsi="新宋体"/>
                <w:sz w:val="24"/>
                <w:szCs w:val="32"/>
              </w:rPr>
            </w:pPr>
          </w:p>
        </w:tc>
      </w:tr>
    </w:tbl>
    <w:p w:rsidR="00236C86" w:rsidRPr="003562AE" w:rsidRDefault="00236C86" w:rsidP="003562AE">
      <w:pPr>
        <w:widowControl/>
        <w:jc w:val="left"/>
        <w:rPr>
          <w:rFonts w:ascii="新宋体" w:eastAsia="方正仿宋简体" w:hAnsi="新宋体"/>
          <w:sz w:val="32"/>
          <w:szCs w:val="32"/>
        </w:rPr>
      </w:pPr>
    </w:p>
    <w:sectPr w:rsidR="00236C86" w:rsidRPr="003562AE" w:rsidSect="003562AE">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35D" w:rsidRDefault="00A2235D" w:rsidP="003562AE">
      <w:r>
        <w:separator/>
      </w:r>
    </w:p>
  </w:endnote>
  <w:endnote w:type="continuationSeparator" w:id="0">
    <w:p w:rsidR="00A2235D" w:rsidRDefault="00A2235D" w:rsidP="0035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35D" w:rsidRDefault="00A2235D" w:rsidP="003562AE">
      <w:r>
        <w:separator/>
      </w:r>
    </w:p>
  </w:footnote>
  <w:footnote w:type="continuationSeparator" w:id="0">
    <w:p w:rsidR="00A2235D" w:rsidRDefault="00A2235D" w:rsidP="00356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A0"/>
    <w:rsid w:val="00236C86"/>
    <w:rsid w:val="003562AE"/>
    <w:rsid w:val="00A2235D"/>
    <w:rsid w:val="00A7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AE"/>
    <w:pPr>
      <w:widowControl w:val="0"/>
      <w:jc w:val="both"/>
    </w:pPr>
  </w:style>
  <w:style w:type="paragraph" w:styleId="1">
    <w:name w:val="heading 1"/>
    <w:basedOn w:val="a"/>
    <w:next w:val="a"/>
    <w:link w:val="1Char"/>
    <w:uiPriority w:val="9"/>
    <w:qFormat/>
    <w:rsid w:val="003562AE"/>
    <w:pPr>
      <w:keepNext/>
      <w:keepLines/>
      <w:jc w:val="center"/>
      <w:outlineLvl w:val="0"/>
    </w:pPr>
    <w:rPr>
      <w:rFonts w:eastAsia="方正小标宋简体"/>
      <w:bCs/>
      <w:kern w:val="44"/>
      <w:sz w:val="4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62AE"/>
    <w:rPr>
      <w:sz w:val="18"/>
      <w:szCs w:val="18"/>
    </w:rPr>
  </w:style>
  <w:style w:type="paragraph" w:styleId="a4">
    <w:name w:val="footer"/>
    <w:basedOn w:val="a"/>
    <w:link w:val="Char0"/>
    <w:uiPriority w:val="99"/>
    <w:unhideWhenUsed/>
    <w:rsid w:val="003562AE"/>
    <w:pPr>
      <w:tabs>
        <w:tab w:val="center" w:pos="4153"/>
        <w:tab w:val="right" w:pos="8306"/>
      </w:tabs>
      <w:snapToGrid w:val="0"/>
      <w:jc w:val="left"/>
    </w:pPr>
    <w:rPr>
      <w:sz w:val="18"/>
      <w:szCs w:val="18"/>
    </w:rPr>
  </w:style>
  <w:style w:type="character" w:customStyle="1" w:styleId="Char0">
    <w:name w:val="页脚 Char"/>
    <w:basedOn w:val="a0"/>
    <w:link w:val="a4"/>
    <w:uiPriority w:val="99"/>
    <w:rsid w:val="003562AE"/>
    <w:rPr>
      <w:sz w:val="18"/>
      <w:szCs w:val="18"/>
    </w:rPr>
  </w:style>
  <w:style w:type="character" w:customStyle="1" w:styleId="1Char">
    <w:name w:val="标题 1 Char"/>
    <w:basedOn w:val="a0"/>
    <w:link w:val="1"/>
    <w:uiPriority w:val="9"/>
    <w:rsid w:val="003562AE"/>
    <w:rPr>
      <w:rFonts w:eastAsia="方正小标宋简体"/>
      <w:bCs/>
      <w:kern w:val="44"/>
      <w:sz w:val="40"/>
      <w:szCs w:val="44"/>
    </w:rPr>
  </w:style>
  <w:style w:type="table" w:styleId="a5">
    <w:name w:val="Table Grid"/>
    <w:basedOn w:val="a1"/>
    <w:uiPriority w:val="59"/>
    <w:rsid w:val="003562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AE"/>
    <w:pPr>
      <w:widowControl w:val="0"/>
      <w:jc w:val="both"/>
    </w:pPr>
  </w:style>
  <w:style w:type="paragraph" w:styleId="1">
    <w:name w:val="heading 1"/>
    <w:basedOn w:val="a"/>
    <w:next w:val="a"/>
    <w:link w:val="1Char"/>
    <w:uiPriority w:val="9"/>
    <w:qFormat/>
    <w:rsid w:val="003562AE"/>
    <w:pPr>
      <w:keepNext/>
      <w:keepLines/>
      <w:jc w:val="center"/>
      <w:outlineLvl w:val="0"/>
    </w:pPr>
    <w:rPr>
      <w:rFonts w:eastAsia="方正小标宋简体"/>
      <w:bCs/>
      <w:kern w:val="44"/>
      <w:sz w:val="4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2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62AE"/>
    <w:rPr>
      <w:sz w:val="18"/>
      <w:szCs w:val="18"/>
    </w:rPr>
  </w:style>
  <w:style w:type="paragraph" w:styleId="a4">
    <w:name w:val="footer"/>
    <w:basedOn w:val="a"/>
    <w:link w:val="Char0"/>
    <w:uiPriority w:val="99"/>
    <w:unhideWhenUsed/>
    <w:rsid w:val="003562AE"/>
    <w:pPr>
      <w:tabs>
        <w:tab w:val="center" w:pos="4153"/>
        <w:tab w:val="right" w:pos="8306"/>
      </w:tabs>
      <w:snapToGrid w:val="0"/>
      <w:jc w:val="left"/>
    </w:pPr>
    <w:rPr>
      <w:sz w:val="18"/>
      <w:szCs w:val="18"/>
    </w:rPr>
  </w:style>
  <w:style w:type="character" w:customStyle="1" w:styleId="Char0">
    <w:name w:val="页脚 Char"/>
    <w:basedOn w:val="a0"/>
    <w:link w:val="a4"/>
    <w:uiPriority w:val="99"/>
    <w:rsid w:val="003562AE"/>
    <w:rPr>
      <w:sz w:val="18"/>
      <w:szCs w:val="18"/>
    </w:rPr>
  </w:style>
  <w:style w:type="character" w:customStyle="1" w:styleId="1Char">
    <w:name w:val="标题 1 Char"/>
    <w:basedOn w:val="a0"/>
    <w:link w:val="1"/>
    <w:uiPriority w:val="9"/>
    <w:rsid w:val="003562AE"/>
    <w:rPr>
      <w:rFonts w:eastAsia="方正小标宋简体"/>
      <w:bCs/>
      <w:kern w:val="44"/>
      <w:sz w:val="40"/>
      <w:szCs w:val="44"/>
    </w:rPr>
  </w:style>
  <w:style w:type="table" w:styleId="a5">
    <w:name w:val="Table Grid"/>
    <w:basedOn w:val="a1"/>
    <w:uiPriority w:val="59"/>
    <w:rsid w:val="003562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553</Words>
  <Characters>3155</Characters>
  <Application>Microsoft Office Word</Application>
  <DocSecurity>0</DocSecurity>
  <Lines>26</Lines>
  <Paragraphs>7</Paragraphs>
  <ScaleCrop>false</ScaleCrop>
  <Company>Microsoft</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2015-04-13T05:36:00Z</dcterms:created>
  <dcterms:modified xsi:type="dcterms:W3CDTF">2015-04-13T05:37:00Z</dcterms:modified>
</cp:coreProperties>
</file>