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theme="minorBidi"/>
          <w:b w:val="0"/>
          <w:bCs w:val="0"/>
          <w:w w:val="95"/>
          <w:szCs w:val="44"/>
        </w:rPr>
      </w:pPr>
      <w:bookmarkStart w:id="0" w:name="_Toc421543628"/>
      <w:bookmarkStart w:id="1" w:name="_Toc384593522"/>
      <w:r>
        <w:rPr>
          <w:rFonts w:hint="eastAsia" w:ascii="黑体" w:hAnsi="黑体" w:eastAsia="黑体" w:cstheme="minorBidi"/>
          <w:b w:val="0"/>
          <w:bCs w:val="0"/>
          <w:w w:val="95"/>
          <w:szCs w:val="44"/>
        </w:rPr>
        <w:t>附件1</w:t>
      </w:r>
    </w:p>
    <w:p>
      <w:pPr>
        <w:pStyle w:val="2"/>
        <w:jc w:val="center"/>
      </w:pPr>
      <w:r>
        <w:rPr>
          <w:rFonts w:hint="eastAsia" w:ascii="方正小标宋简体" w:hAnsi="黑体" w:eastAsia="方正小标宋简体" w:cstheme="minorBidi"/>
          <w:b w:val="0"/>
          <w:bCs w:val="0"/>
          <w:w w:val="95"/>
          <w:sz w:val="44"/>
          <w:szCs w:val="44"/>
        </w:rPr>
        <w:t>知识产权侵权损害评估方法编制说明</w:t>
      </w:r>
      <w:r>
        <w:rPr>
          <w:rFonts w:hint="eastAsia" w:ascii="方正小标宋简体" w:hAnsi="黑体" w:eastAsia="方正小标宋简体" w:cstheme="minorBidi"/>
          <w:b w:val="0"/>
          <w:bCs w:val="0"/>
          <w:w w:val="95"/>
          <w:sz w:val="44"/>
          <w:szCs w:val="44"/>
        </w:rPr>
        <w:br w:type="textWrapping"/>
      </w:r>
      <w:r>
        <w:rPr>
          <w:rFonts w:hint="eastAsia"/>
          <w:sz w:val="24"/>
          <w:szCs w:val="24"/>
        </w:rPr>
        <w:t>（征求意见稿）</w:t>
      </w:r>
      <w:bookmarkEnd w:id="0"/>
      <w:bookmarkEnd w:id="1"/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一、工作简况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1、任务来源</w:t>
      </w:r>
    </w:p>
    <w:p>
      <w:pPr>
        <w:pStyle w:val="3"/>
        <w:widowControl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本项目由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北京国严资产评估有限责任公司</w:t>
      </w:r>
      <w:r>
        <w:rPr>
          <w:rFonts w:ascii="仿宋_GB2312" w:hAnsi="仿宋_GB2312" w:eastAsia="仿宋_GB2312" w:cs="仿宋_GB2312"/>
          <w:sz w:val="32"/>
          <w:szCs w:val="32"/>
        </w:rPr>
        <w:t>等单位提出。2022年，中国知识产权研究会同意《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知识产权侵权损害评估方法</w:t>
      </w:r>
      <w:r>
        <w:rPr>
          <w:rFonts w:ascii="仿宋_GB2312" w:hAnsi="仿宋_GB2312" w:eastAsia="仿宋_GB2312" w:cs="仿宋_GB2312"/>
          <w:sz w:val="32"/>
          <w:szCs w:val="32"/>
        </w:rPr>
        <w:t>》立项（中知研发〔2022〕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86</w:t>
      </w:r>
      <w:r>
        <w:rPr>
          <w:rFonts w:ascii="仿宋_GB2312" w:hAnsi="仿宋_GB2312" w:eastAsia="仿宋_GB2312" w:cs="仿宋_GB2312"/>
          <w:sz w:val="32"/>
          <w:szCs w:val="32"/>
        </w:rPr>
        <w:t>号），计划完成时间为2023年。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2、主要工作过程</w:t>
      </w:r>
    </w:p>
    <w:p>
      <w:pPr>
        <w:spacing w:line="560" w:lineRule="exact"/>
        <w:ind w:left="2" w:leftChars="1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起草阶段：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2023年3月3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日，按照</w:t>
      </w:r>
      <w:bookmarkStart w:id="2" w:name="OLE_LINK11"/>
      <w:bookmarkStart w:id="3" w:name="OLE_LINK12"/>
      <w:r>
        <w:rPr>
          <w:rFonts w:hint="eastAsia" w:ascii="仿宋_GB2312" w:hAnsi="仿宋_GB2312" w:eastAsia="仿宋_GB2312" w:cs="仿宋_GB2312"/>
          <w:sz w:val="32"/>
          <w:szCs w:val="32"/>
        </w:rPr>
        <w:t>中国知识产权研究会</w:t>
      </w:r>
      <w:bookmarkEnd w:id="2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要求，成立了以xxx等为组员的标准起草工作组。</w:t>
      </w:r>
    </w:p>
    <w:p>
      <w:pPr>
        <w:spacing w:line="560" w:lineRule="exact"/>
        <w:ind w:left="2" w:leftChars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组对知识产权侵权损害评估方法进行总结，并进行了大量的资料查证和研究分析工作，针对标准草案框架及内容开展多次研讨，在此基础上编制出《知识产权侵权损害评估方法》标准草案初稿，对标准草案初稿进行了认真的修改后，于2023年x月xx日形成了标准征求意见稿后，报中国知识产权研究会秘书处。</w:t>
      </w:r>
    </w:p>
    <w:p>
      <w:pPr>
        <w:spacing w:line="560" w:lineRule="exact"/>
        <w:ind w:left="2" w:leftChars="1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征求意见阶段：</w:t>
      </w:r>
      <w:bookmarkStart w:id="4" w:name="OLE_LINK708"/>
      <w:bookmarkStart w:id="5" w:name="OLE_LINK707"/>
      <w:r>
        <w:rPr>
          <w:rFonts w:hint="eastAsia" w:ascii="仿宋_GB2312" w:hAnsi="仿宋_GB2312" w:eastAsia="仿宋_GB2312" w:cs="仿宋_GB2312"/>
          <w:sz w:val="32"/>
          <w:szCs w:val="32"/>
        </w:rPr>
        <w:t>预计2023年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  <w:bookmarkEnd w:id="4"/>
      <w:bookmarkEnd w:id="5"/>
    </w:p>
    <w:p>
      <w:pPr>
        <w:spacing w:line="560" w:lineRule="exact"/>
        <w:ind w:left="2" w:leftChars="1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审查阶段：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spacing w:line="560" w:lineRule="exact"/>
        <w:ind w:left="2" w:leftChars="1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报批阶段：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预计2023年1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18" w:name="_GoBack"/>
      <w:bookmarkEnd w:id="18"/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3、主要参加单位和工作组成员及其所作的工作等</w:t>
      </w:r>
    </w:p>
    <w:p>
      <w:pPr>
        <w:spacing w:line="560" w:lineRule="exact"/>
        <w:ind w:left="2" w:leftChars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本标准由xxx等单位共同负责起草。</w:t>
      </w:r>
    </w:p>
    <w:p>
      <w:pPr>
        <w:spacing w:line="560" w:lineRule="exact"/>
        <w:ind w:left="2" w:leftChars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主要成员：xxx。</w:t>
      </w:r>
    </w:p>
    <w:p>
      <w:pPr>
        <w:spacing w:line="560" w:lineRule="exact"/>
        <w:ind w:left="2" w:leftChars="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所做的工作：xxx为本标准主要执笔人，负责本标准的起草、编写。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二、标准编制原则和主要内容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1、标准编制原则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ˎ̥" w:hAnsi="ˎ̥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本标准本着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</w:t>
      </w:r>
      <w:r>
        <w:rPr>
          <w:rFonts w:hint="eastAsia" w:ascii="仿宋_GB2312" w:hAnsi="仿宋_GB2312" w:eastAsia="仿宋_GB2312" w:cs="仿宋_GB2312"/>
          <w:sz w:val="32"/>
          <w:szCs w:val="32"/>
        </w:rPr>
        <w:t>性和可操作性的原则以及标准的目标、统一性、协调性、适用性、一致性和规范性原则来进行本标准的编制工作。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本标准编制过程中，主要参考了以下标准或文件：GB/T 21374-2008 知识产权文献与信息 基本词汇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2、标准主要内容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了知识产权侵权损害赔偿评估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方法制定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方法、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报告的内容要求等。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6" w:name="OLE_LINK45"/>
      <w:bookmarkStart w:id="7" w:name="OLE_LINK46"/>
      <w:r>
        <w:rPr>
          <w:rFonts w:hint="eastAsia" w:ascii="仿宋_GB2312" w:hAnsi="仿宋_GB2312" w:eastAsia="仿宋_GB2312" w:cs="仿宋_GB2312"/>
          <w:sz w:val="32"/>
          <w:szCs w:val="32"/>
        </w:rPr>
        <w:t>（1）原则</w:t>
      </w:r>
      <w:bookmarkEnd w:id="6"/>
      <w:bookmarkEnd w:id="7"/>
    </w:p>
    <w:p>
      <w:pPr>
        <w:spacing w:line="56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OLE_LINK190"/>
      <w:bookmarkStart w:id="9" w:name="OLE_LINK191"/>
      <w:r>
        <w:rPr>
          <w:rFonts w:hint="eastAsia" w:ascii="仿宋_GB2312" w:hAnsi="仿宋_GB2312" w:eastAsia="仿宋_GB2312" w:cs="仿宋_GB2312"/>
          <w:sz w:val="32"/>
          <w:szCs w:val="32"/>
        </w:rPr>
        <w:t>本标准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bookmarkEnd w:id="8"/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指导性、针对性和操作性。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用于指导、帮助计算知识产权侵权损害金额，促进资产评估更好地服务于司法实践。</w:t>
      </w:r>
    </w:p>
    <w:p>
      <w:pPr>
        <w:spacing w:line="56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方法</w:t>
      </w:r>
    </w:p>
    <w:p>
      <w:pPr>
        <w:spacing w:line="560" w:lineRule="exact"/>
        <w:ind w:firstLine="420"/>
        <w:rPr>
          <w:rFonts w:ascii="仿宋_GB2312" w:hAnsi="仿宋_GB2312" w:eastAsia="仿宋_GB2312" w:cs="仿宋_GB2312"/>
          <w:color w:val="FF0000"/>
          <w:sz w:val="32"/>
          <w:szCs w:val="32"/>
        </w:rPr>
      </w:pPr>
      <w:bookmarkStart w:id="10" w:name="OLE_LINK192"/>
      <w:bookmarkStart w:id="11" w:name="OLE_LINK193"/>
      <w:r>
        <w:rPr>
          <w:rFonts w:hint="eastAsia" w:ascii="仿宋_GB2312" w:hAnsi="仿宋_GB2312" w:eastAsia="仿宋_GB2312" w:cs="仿宋_GB2312"/>
          <w:sz w:val="32"/>
          <w:szCs w:val="32"/>
        </w:rPr>
        <w:t>本标准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方法包括侵权损失法、侵权获利法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合理许可费法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。其中，三种方法主要依据商标法、专利法、著作权法和反不正当竞争法等知识产权法律及其司法解释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End w:id="10"/>
      <w:bookmarkEnd w:id="11"/>
    </w:p>
    <w:p>
      <w:pPr>
        <w:spacing w:line="56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</w:t>
      </w:r>
    </w:p>
    <w:p>
      <w:pPr>
        <w:spacing w:line="560" w:lineRule="exact"/>
        <w:ind w:firstLine="42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本标准规定了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报告中应包含的内容。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3、修订前后标准差异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主要修改内容如下：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——修改标题和引言；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——修改“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表述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——修改“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知识产权侵权损害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部分表述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——修改“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指导性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部分表述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——修改“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评估方法”的表述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、修改“5.1.1.1 侵权对权利人产品销量的影响”条款、“5.1.1.2 侵权对权利人产品价格的影响”条款、“5.2 侵权获利法”及“5.3.1 可比参照法”内容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——删除“5.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侵权人尚未实施知识产权”；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——修正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笔误。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4、解决的主要问题</w:t>
      </w:r>
    </w:p>
    <w:p>
      <w:pPr>
        <w:pStyle w:val="24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12" w:name="OLE_LINK43"/>
      <w:bookmarkStart w:id="13" w:name="OLE_LINK44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知识产权侵权损害评估是强化知识产权全链条保护的重要环节，受到相关各方及社会各</w:t>
      </w:r>
      <w:bookmarkEnd w:id="12"/>
      <w:bookmarkEnd w:id="13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界广泛关注，其规范化、精细化、标准化已成为市场竞争主体的共同诉求，特制定本标准。本标准将规范知识产权侵权损害评估方法，旨在建立知识产权损害计算的精细化标准，优化知识产权价值的直观体现方式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三、主要试验（或验证）情况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四、标准中涉及专利的情况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4" w:name="OLE_LINK286"/>
      <w:bookmarkStart w:id="15" w:name="OLE_LINK285"/>
      <w:bookmarkStart w:id="16" w:name="OLE_LINK27"/>
      <w:bookmarkStart w:id="17" w:name="OLE_LINK28"/>
      <w:r>
        <w:rPr>
          <w:rFonts w:hint="eastAsia" w:ascii="仿宋_GB2312" w:hAnsi="仿宋_GB2312" w:eastAsia="仿宋_GB2312" w:cs="仿宋_GB2312"/>
          <w:sz w:val="32"/>
          <w:szCs w:val="32"/>
        </w:rPr>
        <w:t>本标准</w:t>
      </w:r>
      <w:bookmarkEnd w:id="14"/>
      <w:bookmarkEnd w:id="15"/>
      <w:r>
        <w:rPr>
          <w:rFonts w:hint="eastAsia" w:ascii="仿宋_GB2312" w:hAnsi="仿宋_GB2312" w:eastAsia="仿宋_GB2312" w:cs="仿宋_GB2312"/>
          <w:sz w:val="32"/>
          <w:szCs w:val="32"/>
        </w:rPr>
        <w:t>不涉及专利问题。</w:t>
      </w:r>
      <w:bookmarkEnd w:id="16"/>
      <w:bookmarkEnd w:id="17"/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五、预期达到的社会效益、对产业发展的作用等情况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本标准可以提高知识产权侵权损害评估的规范化、精细化、标准化，促进标准推广、提高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司法审判</w:t>
      </w:r>
      <w:r>
        <w:rPr>
          <w:rFonts w:hint="eastAsia" w:ascii="仿宋_GB2312" w:hAnsi="仿宋_GB2312" w:eastAsia="仿宋_GB2312" w:cs="仿宋_GB2312"/>
          <w:sz w:val="32"/>
          <w:szCs w:val="32"/>
        </w:rPr>
        <w:t>效率。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六、与国际、国外对比情况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国外无相关标准。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七、在标准体系中的位置，与现行相关法律、法规、规章及标准，特别是强制性标准的协调性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本标准相关部分遵循现行法律、法规、规章及相关标准要求。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八、重大分歧意见的处理经过和依据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九、标准性质的建议说明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建议本标准的性质为团体标准。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十、贯彻标准的要求和措施建议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建议本标准批准发布之日起实施。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建议本标准由中国知识产权研究会组织宣贯实施，其他单位依据或参照本标准开展相关工作。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十一、废止现行相关标准的建议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十二、其他应予说明的事项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暂无。</w:t>
      </w:r>
    </w:p>
    <w:p>
      <w:pPr>
        <w:spacing w:line="360" w:lineRule="auto"/>
        <w:rPr>
          <w:rFonts w:hint="eastAsia" w:ascii="ˎ̥" w:hAnsi="ˎ̥"/>
          <w:sz w:val="24"/>
        </w:rPr>
      </w:pPr>
    </w:p>
    <w:p>
      <w:pPr>
        <w:spacing w:line="360" w:lineRule="auto"/>
        <w:rPr>
          <w:rFonts w:hint="eastAsia" w:ascii="ˎ̥" w:hAnsi="ˎ̥"/>
          <w:b/>
          <w:bCs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34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33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ViMDU0Mjg1NTI0OTViM2MxZDViZjVjYzJiYzU3MjcifQ=="/>
  </w:docVars>
  <w:rsids>
    <w:rsidRoot w:val="00980DE8"/>
    <w:rsid w:val="00001861"/>
    <w:rsid w:val="000208E3"/>
    <w:rsid w:val="00032CF4"/>
    <w:rsid w:val="0005255F"/>
    <w:rsid w:val="00061660"/>
    <w:rsid w:val="00070BFA"/>
    <w:rsid w:val="000728F6"/>
    <w:rsid w:val="0007429B"/>
    <w:rsid w:val="0008479A"/>
    <w:rsid w:val="000B43B9"/>
    <w:rsid w:val="000D6CCE"/>
    <w:rsid w:val="000D73E0"/>
    <w:rsid w:val="000E1F03"/>
    <w:rsid w:val="00105C89"/>
    <w:rsid w:val="001160C7"/>
    <w:rsid w:val="001450A1"/>
    <w:rsid w:val="00150329"/>
    <w:rsid w:val="001660B1"/>
    <w:rsid w:val="00173871"/>
    <w:rsid w:val="00174CEF"/>
    <w:rsid w:val="001813CB"/>
    <w:rsid w:val="001E1E7F"/>
    <w:rsid w:val="00202422"/>
    <w:rsid w:val="00217103"/>
    <w:rsid w:val="002510F0"/>
    <w:rsid w:val="00271055"/>
    <w:rsid w:val="00272BC9"/>
    <w:rsid w:val="00273B91"/>
    <w:rsid w:val="00273FFA"/>
    <w:rsid w:val="00285CED"/>
    <w:rsid w:val="002B29A3"/>
    <w:rsid w:val="002C469E"/>
    <w:rsid w:val="002D6BD4"/>
    <w:rsid w:val="002D7505"/>
    <w:rsid w:val="002D7FBD"/>
    <w:rsid w:val="002E10E1"/>
    <w:rsid w:val="002E36F1"/>
    <w:rsid w:val="002E57E9"/>
    <w:rsid w:val="002F550A"/>
    <w:rsid w:val="00302F5A"/>
    <w:rsid w:val="00303D72"/>
    <w:rsid w:val="00312ACB"/>
    <w:rsid w:val="00314089"/>
    <w:rsid w:val="00337B5F"/>
    <w:rsid w:val="0034030C"/>
    <w:rsid w:val="00347ACC"/>
    <w:rsid w:val="00360AFD"/>
    <w:rsid w:val="00392594"/>
    <w:rsid w:val="0039365D"/>
    <w:rsid w:val="003A4685"/>
    <w:rsid w:val="003B3DAD"/>
    <w:rsid w:val="003C1A20"/>
    <w:rsid w:val="003E39C9"/>
    <w:rsid w:val="003E6E5B"/>
    <w:rsid w:val="003F2E83"/>
    <w:rsid w:val="004005BB"/>
    <w:rsid w:val="00411A6A"/>
    <w:rsid w:val="0041454F"/>
    <w:rsid w:val="00421E4E"/>
    <w:rsid w:val="00424ECB"/>
    <w:rsid w:val="00430DA3"/>
    <w:rsid w:val="00430FCF"/>
    <w:rsid w:val="004346F3"/>
    <w:rsid w:val="00443428"/>
    <w:rsid w:val="004459B0"/>
    <w:rsid w:val="00474CBE"/>
    <w:rsid w:val="00495AAE"/>
    <w:rsid w:val="00515161"/>
    <w:rsid w:val="005206FD"/>
    <w:rsid w:val="00537325"/>
    <w:rsid w:val="00542B7E"/>
    <w:rsid w:val="00562890"/>
    <w:rsid w:val="00562E03"/>
    <w:rsid w:val="00565F6C"/>
    <w:rsid w:val="0057253E"/>
    <w:rsid w:val="00574390"/>
    <w:rsid w:val="00581721"/>
    <w:rsid w:val="005B122E"/>
    <w:rsid w:val="005B488A"/>
    <w:rsid w:val="005C399E"/>
    <w:rsid w:val="005D0EB2"/>
    <w:rsid w:val="005D117B"/>
    <w:rsid w:val="005E0D42"/>
    <w:rsid w:val="005F5157"/>
    <w:rsid w:val="005F7129"/>
    <w:rsid w:val="00642B73"/>
    <w:rsid w:val="00650079"/>
    <w:rsid w:val="006509DB"/>
    <w:rsid w:val="00680894"/>
    <w:rsid w:val="00681F6D"/>
    <w:rsid w:val="006A071A"/>
    <w:rsid w:val="006C444D"/>
    <w:rsid w:val="006D3EA6"/>
    <w:rsid w:val="006E0B09"/>
    <w:rsid w:val="006E48A1"/>
    <w:rsid w:val="00726EE5"/>
    <w:rsid w:val="007402C8"/>
    <w:rsid w:val="00740D25"/>
    <w:rsid w:val="00742D79"/>
    <w:rsid w:val="00751C0A"/>
    <w:rsid w:val="00751D05"/>
    <w:rsid w:val="00781FFB"/>
    <w:rsid w:val="007A4E23"/>
    <w:rsid w:val="007A6914"/>
    <w:rsid w:val="007B10D5"/>
    <w:rsid w:val="007E25AA"/>
    <w:rsid w:val="00812C57"/>
    <w:rsid w:val="00814CC4"/>
    <w:rsid w:val="008178EF"/>
    <w:rsid w:val="008201C3"/>
    <w:rsid w:val="00823F0F"/>
    <w:rsid w:val="00830102"/>
    <w:rsid w:val="00851B3B"/>
    <w:rsid w:val="008574A7"/>
    <w:rsid w:val="0086158C"/>
    <w:rsid w:val="00863C42"/>
    <w:rsid w:val="00870D79"/>
    <w:rsid w:val="00871FEB"/>
    <w:rsid w:val="00885348"/>
    <w:rsid w:val="0089546E"/>
    <w:rsid w:val="008979A0"/>
    <w:rsid w:val="008B5DEA"/>
    <w:rsid w:val="008C41A5"/>
    <w:rsid w:val="008D04A0"/>
    <w:rsid w:val="008D3A19"/>
    <w:rsid w:val="008D573E"/>
    <w:rsid w:val="008F18F2"/>
    <w:rsid w:val="00927F6E"/>
    <w:rsid w:val="00936E54"/>
    <w:rsid w:val="00940758"/>
    <w:rsid w:val="009562D3"/>
    <w:rsid w:val="00964505"/>
    <w:rsid w:val="009708FD"/>
    <w:rsid w:val="00980974"/>
    <w:rsid w:val="00980DE8"/>
    <w:rsid w:val="00981D65"/>
    <w:rsid w:val="009837B1"/>
    <w:rsid w:val="00984D26"/>
    <w:rsid w:val="00987283"/>
    <w:rsid w:val="009924CA"/>
    <w:rsid w:val="00992E44"/>
    <w:rsid w:val="009940ED"/>
    <w:rsid w:val="009A3813"/>
    <w:rsid w:val="009B5890"/>
    <w:rsid w:val="009D207E"/>
    <w:rsid w:val="009D212C"/>
    <w:rsid w:val="009D47E0"/>
    <w:rsid w:val="009D4BCB"/>
    <w:rsid w:val="009F21D9"/>
    <w:rsid w:val="009F2F38"/>
    <w:rsid w:val="009F7470"/>
    <w:rsid w:val="00A232F6"/>
    <w:rsid w:val="00A23EA0"/>
    <w:rsid w:val="00A34DD3"/>
    <w:rsid w:val="00A35EE5"/>
    <w:rsid w:val="00A41092"/>
    <w:rsid w:val="00A51F38"/>
    <w:rsid w:val="00A76EBB"/>
    <w:rsid w:val="00A804A9"/>
    <w:rsid w:val="00AB6BB9"/>
    <w:rsid w:val="00AC03D7"/>
    <w:rsid w:val="00AC7590"/>
    <w:rsid w:val="00AE2711"/>
    <w:rsid w:val="00AE5930"/>
    <w:rsid w:val="00AE67F3"/>
    <w:rsid w:val="00B000E3"/>
    <w:rsid w:val="00B17F48"/>
    <w:rsid w:val="00B2023B"/>
    <w:rsid w:val="00B269A8"/>
    <w:rsid w:val="00B4289F"/>
    <w:rsid w:val="00B75DAF"/>
    <w:rsid w:val="00B76826"/>
    <w:rsid w:val="00B90146"/>
    <w:rsid w:val="00B90C34"/>
    <w:rsid w:val="00B97BFF"/>
    <w:rsid w:val="00BD18A5"/>
    <w:rsid w:val="00C17988"/>
    <w:rsid w:val="00C2400D"/>
    <w:rsid w:val="00C254C5"/>
    <w:rsid w:val="00C30ED3"/>
    <w:rsid w:val="00C4695F"/>
    <w:rsid w:val="00C4719B"/>
    <w:rsid w:val="00C60094"/>
    <w:rsid w:val="00C84279"/>
    <w:rsid w:val="00C9073A"/>
    <w:rsid w:val="00CA2557"/>
    <w:rsid w:val="00CC4154"/>
    <w:rsid w:val="00CE15B7"/>
    <w:rsid w:val="00CF1900"/>
    <w:rsid w:val="00CF2DD5"/>
    <w:rsid w:val="00CF308A"/>
    <w:rsid w:val="00D1523C"/>
    <w:rsid w:val="00D21D3A"/>
    <w:rsid w:val="00D24911"/>
    <w:rsid w:val="00D34868"/>
    <w:rsid w:val="00D35119"/>
    <w:rsid w:val="00D37451"/>
    <w:rsid w:val="00D42424"/>
    <w:rsid w:val="00D51338"/>
    <w:rsid w:val="00D520AE"/>
    <w:rsid w:val="00D73BA8"/>
    <w:rsid w:val="00DA280E"/>
    <w:rsid w:val="00DA328D"/>
    <w:rsid w:val="00DA758F"/>
    <w:rsid w:val="00DC13F5"/>
    <w:rsid w:val="00DC453A"/>
    <w:rsid w:val="00DC780F"/>
    <w:rsid w:val="00DD41EA"/>
    <w:rsid w:val="00DD6C6E"/>
    <w:rsid w:val="00DE2928"/>
    <w:rsid w:val="00DE6226"/>
    <w:rsid w:val="00DF5EE4"/>
    <w:rsid w:val="00E05137"/>
    <w:rsid w:val="00E1240A"/>
    <w:rsid w:val="00E12986"/>
    <w:rsid w:val="00E15D27"/>
    <w:rsid w:val="00E17FEA"/>
    <w:rsid w:val="00E339DA"/>
    <w:rsid w:val="00E44777"/>
    <w:rsid w:val="00E559E5"/>
    <w:rsid w:val="00E60403"/>
    <w:rsid w:val="00E80A69"/>
    <w:rsid w:val="00E8340F"/>
    <w:rsid w:val="00E85BEA"/>
    <w:rsid w:val="00EA48EC"/>
    <w:rsid w:val="00EB4492"/>
    <w:rsid w:val="00EB45FD"/>
    <w:rsid w:val="00ED0DB7"/>
    <w:rsid w:val="00ED6B4C"/>
    <w:rsid w:val="00ED6DC6"/>
    <w:rsid w:val="00EE7371"/>
    <w:rsid w:val="00F1163C"/>
    <w:rsid w:val="00F12C26"/>
    <w:rsid w:val="00F169C4"/>
    <w:rsid w:val="00F20DE0"/>
    <w:rsid w:val="00F34553"/>
    <w:rsid w:val="00F374AF"/>
    <w:rsid w:val="00F74128"/>
    <w:rsid w:val="00FB6BC8"/>
    <w:rsid w:val="00FC2281"/>
    <w:rsid w:val="00FC2C95"/>
    <w:rsid w:val="115F3748"/>
    <w:rsid w:val="13BF624E"/>
    <w:rsid w:val="1C912F6E"/>
    <w:rsid w:val="1EE660B3"/>
    <w:rsid w:val="2F441FAD"/>
    <w:rsid w:val="406F1DFD"/>
    <w:rsid w:val="41DC660B"/>
    <w:rsid w:val="4A0958BC"/>
    <w:rsid w:val="500C74A0"/>
    <w:rsid w:val="54E4699B"/>
    <w:rsid w:val="5FC6276D"/>
    <w:rsid w:val="726C3A5C"/>
    <w:rsid w:val="76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line="14" w:lineRule="atLeast"/>
      <w:jc w:val="left"/>
      <w:outlineLvl w:val="1"/>
    </w:pPr>
    <w:rPr>
      <w:rFonts w:hint="eastAsia" w:ascii="宋体" w:hAnsi="宋体"/>
      <w:kern w:val="0"/>
      <w:sz w:val="24"/>
      <w:szCs w:val="24"/>
    </w:rPr>
  </w:style>
  <w:style w:type="paragraph" w:styleId="2">
    <w:name w:val="heading 3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  <w:shd w:val="clear" w:color="auto" w:fill="007AFF"/>
    </w:rPr>
  </w:style>
  <w:style w:type="character" w:styleId="13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11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7">
    <w:name w:val="HTML Keyboard"/>
    <w:basedOn w:val="11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11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9">
    <w:name w:val="标题 3 Char"/>
    <w:basedOn w:val="11"/>
    <w:link w:val="2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0">
    <w:name w:val="页眉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2">
    <w:name w:val="段"/>
    <w:link w:val="2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3">
    <w:name w:val="段 Char"/>
    <w:link w:val="22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4">
    <w:name w:val="文章正文"/>
    <w:basedOn w:val="1"/>
    <w:link w:val="25"/>
    <w:qFormat/>
    <w:uiPriority w:val="0"/>
    <w:pPr>
      <w:ind w:firstLine="560" w:firstLineChars="200"/>
    </w:pPr>
    <w:rPr>
      <w:rFonts w:ascii="宋体" w:hAnsi="宋体"/>
      <w:color w:val="000000"/>
      <w:kern w:val="28"/>
      <w:sz w:val="28"/>
      <w:szCs w:val="28"/>
      <w:lang w:val="zh-CN"/>
    </w:rPr>
  </w:style>
  <w:style w:type="character" w:customStyle="1" w:styleId="25">
    <w:name w:val="文章正文 Char"/>
    <w:link w:val="24"/>
    <w:qFormat/>
    <w:uiPriority w:val="0"/>
    <w:rPr>
      <w:rFonts w:ascii="宋体" w:hAnsi="宋体" w:eastAsia="宋体" w:cs="Times New Roman"/>
      <w:color w:val="000000"/>
      <w:kern w:val="28"/>
      <w:sz w:val="28"/>
      <w:szCs w:val="28"/>
      <w:lang w:val="zh-CN" w:eastAsia="zh-CN"/>
    </w:rPr>
  </w:style>
  <w:style w:type="character" w:customStyle="1" w:styleId="26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批注文字 Char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9">
    <w:name w:val="批注主题 Char"/>
    <w:basedOn w:val="28"/>
    <w:link w:val="9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30">
    <w:name w:val="layui-laypage-curr"/>
    <w:basedOn w:val="11"/>
    <w:qFormat/>
    <w:uiPriority w:val="0"/>
  </w:style>
  <w:style w:type="character" w:customStyle="1" w:styleId="31">
    <w:name w:val="nth-of-type(1)"/>
    <w:basedOn w:val="11"/>
    <w:qFormat/>
    <w:uiPriority w:val="0"/>
  </w:style>
  <w:style w:type="character" w:customStyle="1" w:styleId="32">
    <w:name w:val="nth-of-type(1)1"/>
    <w:basedOn w:val="11"/>
    <w:qFormat/>
    <w:uiPriority w:val="0"/>
  </w:style>
  <w:style w:type="paragraph" w:customStyle="1" w:styleId="33">
    <w:name w:val="标准文件_三级条标题"/>
    <w:basedOn w:val="34"/>
    <w:next w:val="35"/>
    <w:qFormat/>
    <w:uiPriority w:val="99"/>
    <w:pPr>
      <w:widowControl/>
      <w:numPr>
        <w:ilvl w:val="4"/>
      </w:numPr>
      <w:outlineLvl w:val="3"/>
    </w:pPr>
  </w:style>
  <w:style w:type="paragraph" w:customStyle="1" w:styleId="34">
    <w:name w:val="标准文件_二级条标题"/>
    <w:next w:val="35"/>
    <w:qFormat/>
    <w:uiPriority w:val="99"/>
    <w:pPr>
      <w:widowControl w:val="0"/>
      <w:numPr>
        <w:ilvl w:val="3"/>
        <w:numId w:val="1"/>
      </w:numPr>
      <w:jc w:val="both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35">
    <w:name w:val="标准文件_段"/>
    <w:qFormat/>
    <w:uiPriority w:val="99"/>
    <w:pPr>
      <w:widowControl w:val="0"/>
      <w:ind w:firstLine="198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36">
    <w:name w:val="二级条标题"/>
    <w:basedOn w:val="34"/>
    <w:next w:val="22"/>
    <w:qFormat/>
    <w:uiPriority w:val="0"/>
    <w:pPr>
      <w:spacing w:before="50" w:beforeLines="50" w:after="50" w:afterLines="5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1426</Words>
  <Characters>1508</Characters>
  <Lines>13</Lines>
  <Paragraphs>3</Paragraphs>
  <TotalTime>3</TotalTime>
  <ScaleCrop>false</ScaleCrop>
  <LinksUpToDate>false</LinksUpToDate>
  <CharactersWithSpaces>1524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2023-05-16T01:04:00Z</dcterms:created>
  <dc:creator>zhengyanfeng</dc:creator>
  <cp:lastModifiedBy>VV初初次次</cp:lastModifiedBy>
  <cp:lastPrinted>2023-08-26T08:54:00Z</cp:lastPrinted>
  <dcterms:modified xsi:type="dcterms:W3CDTF">2023-09-05T00:35:58Z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D0FA5534D7F24DCCAFFA4D514D4FE452_13</vt:lpwstr>
  </property>
</Properties>
</file>