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0C" w:rsidRDefault="006E7D0C" w:rsidP="006E7D0C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中国知识产权研究会</w:t>
      </w:r>
    </w:p>
    <w:p w:rsidR="006E7D0C" w:rsidRDefault="006E7D0C" w:rsidP="006E7D0C">
      <w:pPr>
        <w:spacing w:line="660" w:lineRule="exact"/>
        <w:jc w:val="center"/>
        <w:rPr>
          <w:rFonts w:ascii="Times New Roman" w:eastAsia="方正小标宋简体" w:hAnsi="Times New Roman"/>
          <w:color w:val="000000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第二届高校知识产权</w:t>
      </w:r>
      <w:r>
        <w:rPr>
          <w:rFonts w:ascii="Times New Roman" w:eastAsia="方正小标宋简体" w:hAnsi="Times New Roman" w:hint="eastAsia"/>
          <w:color w:val="000000"/>
          <w:sz w:val="44"/>
          <w:szCs w:val="32"/>
        </w:rPr>
        <w:t>专业委员会</w:t>
      </w:r>
    </w:p>
    <w:p w:rsidR="006E7D0C" w:rsidRDefault="006E7D0C" w:rsidP="006E7D0C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32"/>
        </w:rPr>
        <w:t>组成人员名单</w:t>
      </w:r>
    </w:p>
    <w:p w:rsidR="006E7D0C" w:rsidRDefault="006E7D0C" w:rsidP="006E7D0C">
      <w:pPr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30"/>
          <w:szCs w:val="30"/>
        </w:rPr>
      </w:pPr>
      <w:r>
        <w:rPr>
          <w:rFonts w:ascii="Times New Roman" w:eastAsia="方正小标宋简体" w:hAnsi="Times New Roman" w:hint="eastAsia"/>
          <w:bCs/>
          <w:color w:val="000000"/>
          <w:sz w:val="30"/>
          <w:szCs w:val="30"/>
        </w:rPr>
        <w:t>（</w:t>
      </w:r>
      <w:r>
        <w:rPr>
          <w:rFonts w:ascii="Times New Roman" w:eastAsia="方正小标宋简体" w:hAnsi="Times New Roman"/>
          <w:bCs/>
          <w:color w:val="000000"/>
          <w:sz w:val="30"/>
          <w:szCs w:val="30"/>
        </w:rPr>
        <w:t>70</w:t>
      </w:r>
      <w:r>
        <w:rPr>
          <w:rFonts w:ascii="Times New Roman" w:eastAsia="方正小标宋简体" w:hAnsi="Times New Roman" w:hint="eastAsia"/>
          <w:bCs/>
          <w:color w:val="000000"/>
          <w:sz w:val="30"/>
          <w:szCs w:val="30"/>
        </w:rPr>
        <w:t>人）</w:t>
      </w:r>
    </w:p>
    <w:p w:rsidR="006E7D0C" w:rsidRDefault="006E7D0C" w:rsidP="006E7D0C">
      <w:pPr>
        <w:spacing w:line="560" w:lineRule="exact"/>
        <w:jc w:val="center"/>
        <w:rPr>
          <w:rFonts w:ascii="Times New Roman" w:eastAsia="方正小标宋简体" w:hAnsi="Times New Roman"/>
          <w:b/>
          <w:bCs/>
          <w:color w:val="000000"/>
          <w:sz w:val="30"/>
          <w:szCs w:val="30"/>
        </w:rPr>
      </w:pPr>
    </w:p>
    <w:p w:rsidR="006E7D0C" w:rsidRDefault="006E7D0C" w:rsidP="006E7D0C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顾</w:t>
      </w:r>
      <w:r>
        <w:rPr>
          <w:rFonts w:ascii="Times New Roman" w:eastAsia="楷体_GB2312" w:hAnsi="Times New Roman" w:hint="eastAsia"/>
          <w:b/>
          <w:sz w:val="32"/>
          <w:szCs w:val="32"/>
        </w:rPr>
        <w:t xml:space="preserve">  </w:t>
      </w:r>
      <w:r>
        <w:rPr>
          <w:rFonts w:ascii="Times New Roman" w:eastAsia="楷体_GB2312" w:hAnsi="Times New Roman" w:hint="eastAsia"/>
          <w:b/>
          <w:sz w:val="32"/>
          <w:szCs w:val="32"/>
        </w:rPr>
        <w:t>问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1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6E7D0C" w:rsidRDefault="006E7D0C" w:rsidP="006E7D0C">
      <w:pPr>
        <w:spacing w:line="560" w:lineRule="exact"/>
        <w:ind w:left="1264" w:hangingChars="395" w:hanging="1264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吴汉东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中南财经政法大学原校长、文澜资深教授</w:t>
      </w:r>
    </w:p>
    <w:p w:rsidR="006E7D0C" w:rsidRDefault="006E7D0C" w:rsidP="006E7D0C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主任委员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1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6E7D0C" w:rsidRDefault="006E7D0C" w:rsidP="006E7D0C">
      <w:pPr>
        <w:spacing w:line="560" w:lineRule="exact"/>
        <w:ind w:left="1280" w:hangingChars="400" w:hanging="1280"/>
        <w:rPr>
          <w:rFonts w:ascii="Times New Roman" w:eastAsia="仿宋_GB2312" w:hAnsi="Times New Roman"/>
          <w:sz w:val="32"/>
          <w:szCs w:val="32"/>
        </w:rPr>
      </w:pPr>
      <w:bookmarkStart w:id="0" w:name="_Hlk163651843"/>
      <w:r>
        <w:rPr>
          <w:rFonts w:ascii="Times New Roman" w:eastAsia="仿宋_GB2312" w:hAnsi="Times New Roman" w:hint="eastAsia"/>
          <w:sz w:val="32"/>
          <w:szCs w:val="32"/>
        </w:rPr>
        <w:t>马一德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中国科学院大学知识产权学院院长兼公共政策与管理学院副院长、二级教授</w:t>
      </w:r>
    </w:p>
    <w:p w:rsidR="006E7D0C" w:rsidRDefault="006E7D0C" w:rsidP="006E7D0C">
      <w:pPr>
        <w:spacing w:line="560" w:lineRule="exact"/>
        <w:rPr>
          <w:rFonts w:ascii="Times New Roman" w:eastAsia="楷体_GB2312" w:hAnsi="Times New Roman"/>
          <w:b/>
          <w:sz w:val="32"/>
          <w:szCs w:val="32"/>
        </w:rPr>
      </w:pPr>
      <w:bookmarkStart w:id="1" w:name="_Hlk163651605"/>
      <w:bookmarkEnd w:id="0"/>
      <w:r>
        <w:rPr>
          <w:rFonts w:ascii="Times New Roman" w:eastAsia="楷体_GB2312" w:hAnsi="Times New Roman" w:hint="eastAsia"/>
          <w:b/>
          <w:sz w:val="32"/>
          <w:szCs w:val="32"/>
        </w:rPr>
        <w:t>副主任委员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13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bookmarkEnd w:id="1"/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徐家力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北京科技大学知识产权研究中心主任、教授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丛立先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华东政法大学知识产权学院院长、教授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冯晓青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中国政法大学二级教授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宁立志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武汉大学法学院教授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华中师范大学知识产权研究所所长、教授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孙昊亮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西北政法大学副校长、教授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孙国瑞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北京航空航天大学法学院教授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李芬莲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中国知识产权研究会编辑部主任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北京大学法学院教授</w:t>
      </w:r>
    </w:p>
    <w:p w:rsidR="006E7D0C" w:rsidRDefault="006E7D0C" w:rsidP="006E7D0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何炼红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中南大学法学院副院长、教授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张武军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北京科技大学知识产权研究中心执行主任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黄玉烨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中南财经政法大学知识产权学院院长</w:t>
      </w:r>
    </w:p>
    <w:p w:rsidR="006E7D0C" w:rsidRDefault="006E7D0C" w:rsidP="006E7D0C">
      <w:pPr>
        <w:spacing w:line="58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崔国斌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清华大学法学院教授</w:t>
      </w:r>
    </w:p>
    <w:p w:rsidR="006E7D0C" w:rsidRDefault="006E7D0C" w:rsidP="006E7D0C">
      <w:pPr>
        <w:spacing w:line="58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秘书长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1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张武军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北京科技大学知识产权研究中心执行主任</w:t>
      </w:r>
    </w:p>
    <w:p w:rsidR="006E7D0C" w:rsidRDefault="006E7D0C" w:rsidP="006E7D0C">
      <w:pPr>
        <w:spacing w:line="58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副秘书长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8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中国知识产权研究会学术部部长、正高级知识产权师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王润华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北京科技大学知识产权研究中心副教授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邓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北方工业大学文法学院教授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刘介明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武汉理工大学法学与人文社会学院院长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河南财经政法大学国际教育学院院长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大连理工大学商学院副院长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袁真富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上海大学知识产权学院院长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顾潮琪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西北工业大学知识产权办公室主任</w:t>
      </w:r>
    </w:p>
    <w:p w:rsidR="006E7D0C" w:rsidRDefault="006E7D0C" w:rsidP="006E7D0C">
      <w:pPr>
        <w:spacing w:line="580" w:lineRule="exac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委</w:t>
      </w:r>
      <w:r>
        <w:rPr>
          <w:rFonts w:ascii="Times New Roman" w:eastAsia="楷体_GB2312" w:hAnsi="Times New Roman" w:hint="eastAsia"/>
          <w:b/>
          <w:sz w:val="32"/>
          <w:szCs w:val="32"/>
        </w:rPr>
        <w:t xml:space="preserve">  </w:t>
      </w:r>
      <w:r>
        <w:rPr>
          <w:rFonts w:ascii="Times New Roman" w:eastAsia="楷体_GB2312" w:hAnsi="Times New Roman" w:hint="eastAsia"/>
          <w:b/>
          <w:sz w:val="32"/>
          <w:szCs w:val="32"/>
        </w:rPr>
        <w:t>员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47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人</w:t>
      </w:r>
      <w:bookmarkStart w:id="2" w:name="_GoBack"/>
      <w:bookmarkEnd w:id="2"/>
      <w:r>
        <w:rPr>
          <w:rFonts w:ascii="Times New Roman" w:eastAsia="楷体_GB2312" w:hAnsi="Times New Roman" w:hint="eastAsia"/>
          <w:color w:val="000000"/>
          <w:sz w:val="32"/>
          <w:szCs w:val="32"/>
        </w:rPr>
        <w:t>）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于正河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青岛大学知识产权研究院院长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马伟阳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河南理工大学副教授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马忠法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复旦大学知识产权研究中心常务副主任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中原工学院知识产权学院院长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王国柱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吉林大学法学院教授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卢海君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对外经济贸易大学法学院教授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叶文庆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福建理工大学知识产权学院副院长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叶</w:t>
      </w:r>
      <w:r>
        <w:rPr>
          <w:rFonts w:ascii="Times New Roman" w:eastAsia="仿宋" w:hAnsi="Times New Roman" w:cs="微软雅黑" w:hint="eastAsia"/>
          <w:sz w:val="32"/>
          <w:szCs w:val="32"/>
        </w:rPr>
        <w:t>珺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温州知识产权学院常务副院长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朱一飞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中国计量大学知识产权学院院长、教授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伍春艳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华中科技大学法学院副教授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暨南大学知识产权学院副教授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刘大勇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天津大学经管学部公共管理学院副院长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刘友华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湘潭大学知识产权学院教授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刘文琦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浙江工商大学知识产权系主任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刘维东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内蒙古大学副教授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闫文军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中国科学院大学知识产权学院教授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3" w:name="_Hlk163650997"/>
      <w:r>
        <w:rPr>
          <w:rFonts w:ascii="Times New Roman" w:eastAsia="仿宋_GB2312" w:hAnsi="Times New Roman" w:hint="eastAsia"/>
          <w:kern w:val="0"/>
          <w:sz w:val="32"/>
          <w:szCs w:val="32"/>
        </w:rPr>
        <w:t>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中国人民大学</w:t>
      </w:r>
      <w:r>
        <w:rPr>
          <w:rFonts w:ascii="Times New Roman" w:eastAsia="仿宋_GB2312" w:hAnsi="Times New Roman" w:hint="eastAsia"/>
          <w:sz w:val="32"/>
          <w:szCs w:val="32"/>
        </w:rPr>
        <w:t>教授</w:t>
      </w:r>
    </w:p>
    <w:bookmarkEnd w:id="3"/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李春晖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天津大学法学院副教授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杨正宇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厦门大学知识产权研究院助理教授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杨和义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重庆工商大学法学与社会学学院教授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杨建斌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黑龙江大学法学院教授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中国海洋大学图书馆副馆长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吴椒军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合肥工业大学文法学院院长、教授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武汉大学科学技术发展研究院主任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何培育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重庆理工大学知识产权学院院长、教授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宋昕哲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海南大学副教授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宋河发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中国科学院大学知识产权学院副院长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4" w:name="_Hlk164841702"/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集美大学文法学院教授</w:t>
      </w:r>
    </w:p>
    <w:bookmarkEnd w:id="4"/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张德芬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郑州大学知识产权学院教授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广西民族大学知识产权学院副院长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易健雄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西南政法大学民商法学院副教授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金明浩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武汉工程大学知识产权学院院长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5" w:name="_Hlk176183298"/>
      <w:r>
        <w:rPr>
          <w:rFonts w:ascii="Times New Roman" w:eastAsia="仿宋_GB2312" w:hAnsi="Times New Roman" w:hint="eastAsia"/>
          <w:sz w:val="32"/>
          <w:szCs w:val="32"/>
        </w:rPr>
        <w:t>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西安交通大学知识产权研究中心副主任</w:t>
      </w:r>
    </w:p>
    <w:bookmarkEnd w:id="5"/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周治德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桂林电子科技大学知识产权学院教授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西北大学教授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孟奇勋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武汉理工大学法学与人文社会学院专硕中心主任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6" w:name="_Hlk174517270"/>
      <w:r>
        <w:rPr>
          <w:rFonts w:ascii="Times New Roman" w:eastAsia="仿宋_GB2312" w:hAnsi="Times New Roman" w:hint="eastAsia"/>
          <w:sz w:val="32"/>
          <w:szCs w:val="32"/>
        </w:rPr>
        <w:t>赵亚娟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中国科学院文献情报中心知识产权研究部主任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7" w:name="_Hlk163651185"/>
      <w:bookmarkEnd w:id="6"/>
      <w:r>
        <w:rPr>
          <w:rFonts w:ascii="Times New Roman" w:eastAsia="仿宋_GB2312" w:hAnsi="Times New Roman" w:hint="eastAsia"/>
          <w:sz w:val="32"/>
          <w:szCs w:val="32"/>
        </w:rPr>
        <w:t>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同济大学上海国际知识产权学院副院长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8" w:name="_Hlk163652075"/>
      <w:bookmarkEnd w:id="7"/>
      <w:r>
        <w:rPr>
          <w:rFonts w:ascii="Times New Roman" w:eastAsia="仿宋_GB2312" w:hAnsi="Times New Roman" w:hint="eastAsia"/>
          <w:sz w:val="32"/>
          <w:szCs w:val="32"/>
        </w:rPr>
        <w:t>姚卫浩</w:t>
      </w:r>
      <w:bookmarkEnd w:id="8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北京大学科技开发部部长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产业技术研究院院长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重庆邮电大学知识产权系主任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江苏大学知识产权学院院长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曹新明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中南财经政法大学知识产权研究中心教授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9" w:name="_Hlk163651210"/>
      <w:r>
        <w:rPr>
          <w:rFonts w:ascii="Times New Roman" w:eastAsia="仿宋_GB2312" w:hAnsi="Times New Roman" w:hint="eastAsia"/>
          <w:sz w:val="32"/>
          <w:szCs w:val="32"/>
        </w:rPr>
        <w:t>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微软雅黑" w:hint="eastAsia"/>
          <w:sz w:val="32"/>
          <w:szCs w:val="32"/>
        </w:rPr>
        <w:t>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南京理工大学知识产权学院常务副院长</w:t>
      </w:r>
    </w:p>
    <w:bookmarkEnd w:id="9"/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崔立红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山东大学法学院教授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湖南大学法学院副院长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中南财经政法大学知识产权学院副院长</w:t>
      </w:r>
    </w:p>
    <w:p w:rsidR="006E7D0C" w:rsidRDefault="006E7D0C" w:rsidP="006E7D0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蔡中华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北京化工大学教授</w:t>
      </w:r>
    </w:p>
    <w:p w:rsidR="00590618" w:rsidRPr="006E7D0C" w:rsidRDefault="003A1748" w:rsidP="006E7D0C"/>
    <w:sectPr w:rsidR="00590618" w:rsidRPr="006E7D0C" w:rsidSect="00FA1F55">
      <w:footerReference w:type="default" r:id="rId6"/>
      <w:pgSz w:w="11906" w:h="16838"/>
      <w:pgMar w:top="2155" w:right="1588" w:bottom="1814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01" w:rsidRDefault="00A52901" w:rsidP="00FA1F55">
      <w:r>
        <w:separator/>
      </w:r>
    </w:p>
  </w:endnote>
  <w:endnote w:type="continuationSeparator" w:id="0">
    <w:p w:rsidR="00A52901" w:rsidRDefault="00A52901" w:rsidP="00F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3D" w:rsidRPr="00A73B90" w:rsidRDefault="00F04D3D" w:rsidP="00F04D3D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A73B90">
      <w:rPr>
        <w:rStyle w:val="a7"/>
        <w:rFonts w:ascii="宋体" w:hAnsi="宋体"/>
        <w:sz w:val="28"/>
        <w:szCs w:val="28"/>
      </w:rPr>
      <w:t xml:space="preserve">— </w:t>
    </w:r>
    <w:r w:rsidRPr="00A73B90">
      <w:rPr>
        <w:rStyle w:val="a7"/>
        <w:rFonts w:ascii="Times New Roman" w:hAnsi="Times New Roman"/>
        <w:sz w:val="28"/>
        <w:szCs w:val="28"/>
      </w:rPr>
      <w:fldChar w:fldCharType="begin"/>
    </w:r>
    <w:r w:rsidRPr="00A73B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A73B90">
      <w:rPr>
        <w:rStyle w:val="a7"/>
        <w:rFonts w:ascii="Times New Roman" w:hAnsi="Times New Roman"/>
        <w:sz w:val="28"/>
        <w:szCs w:val="28"/>
      </w:rPr>
      <w:fldChar w:fldCharType="separate"/>
    </w:r>
    <w:r w:rsidR="003A1748">
      <w:rPr>
        <w:rStyle w:val="a7"/>
        <w:rFonts w:ascii="Times New Roman" w:hAnsi="Times New Roman"/>
        <w:noProof/>
        <w:sz w:val="28"/>
        <w:szCs w:val="28"/>
      </w:rPr>
      <w:t>4</w:t>
    </w:r>
    <w:r w:rsidRPr="00A73B90">
      <w:rPr>
        <w:rStyle w:val="a7"/>
        <w:rFonts w:ascii="Times New Roman" w:hAnsi="Times New Roman"/>
        <w:sz w:val="28"/>
        <w:szCs w:val="28"/>
      </w:rPr>
      <w:fldChar w:fldCharType="end"/>
    </w:r>
    <w:r w:rsidRPr="00A73B90">
      <w:rPr>
        <w:rStyle w:val="a7"/>
        <w:rFonts w:ascii="宋体" w:hAnsi="宋体"/>
        <w:sz w:val="28"/>
        <w:szCs w:val="28"/>
      </w:rPr>
      <w:t xml:space="preserve"> —</w:t>
    </w:r>
  </w:p>
  <w:p w:rsidR="00F04D3D" w:rsidRDefault="00F04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01" w:rsidRDefault="00A52901" w:rsidP="00FA1F55">
      <w:r>
        <w:separator/>
      </w:r>
    </w:p>
  </w:footnote>
  <w:footnote w:type="continuationSeparator" w:id="0">
    <w:p w:rsidR="00A52901" w:rsidRDefault="00A52901" w:rsidP="00FA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2"/>
    <w:rsid w:val="000C3DF2"/>
    <w:rsid w:val="002B233E"/>
    <w:rsid w:val="003348BE"/>
    <w:rsid w:val="00384E84"/>
    <w:rsid w:val="003A1748"/>
    <w:rsid w:val="003E130F"/>
    <w:rsid w:val="00672461"/>
    <w:rsid w:val="006E7D0C"/>
    <w:rsid w:val="007A22E5"/>
    <w:rsid w:val="00865C6D"/>
    <w:rsid w:val="00923F5A"/>
    <w:rsid w:val="009319CE"/>
    <w:rsid w:val="009C29A5"/>
    <w:rsid w:val="009D214E"/>
    <w:rsid w:val="00A52901"/>
    <w:rsid w:val="00AA1D02"/>
    <w:rsid w:val="00B05BB3"/>
    <w:rsid w:val="00B138BD"/>
    <w:rsid w:val="00B471EF"/>
    <w:rsid w:val="00B906C7"/>
    <w:rsid w:val="00C21D51"/>
    <w:rsid w:val="00C32EBC"/>
    <w:rsid w:val="00CE3345"/>
    <w:rsid w:val="00D75B34"/>
    <w:rsid w:val="00E127B9"/>
    <w:rsid w:val="00E36521"/>
    <w:rsid w:val="00EA6C13"/>
    <w:rsid w:val="00F04D3D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5B72CA"/>
  <w15:chartTrackingRefBased/>
  <w15:docId w15:val="{64B0A5DC-4300-4302-B465-12BB46B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F55"/>
    <w:rPr>
      <w:sz w:val="18"/>
      <w:szCs w:val="18"/>
    </w:rPr>
  </w:style>
  <w:style w:type="paragraph" w:styleId="a5">
    <w:name w:val="footer"/>
    <w:basedOn w:val="a"/>
    <w:link w:val="a6"/>
    <w:unhideWhenUsed/>
    <w:rsid w:val="00FA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F55"/>
    <w:rPr>
      <w:sz w:val="18"/>
      <w:szCs w:val="18"/>
    </w:rPr>
  </w:style>
  <w:style w:type="character" w:styleId="a7">
    <w:name w:val="page number"/>
    <w:basedOn w:val="a0"/>
    <w:rsid w:val="00F04D3D"/>
  </w:style>
  <w:style w:type="character" w:customStyle="1" w:styleId="2">
    <w:name w:val="页脚 字符2"/>
    <w:rsid w:val="00F04D3D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19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1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综合部</cp:lastModifiedBy>
  <cp:revision>24</cp:revision>
  <cp:lastPrinted>2024-07-16T03:38:00Z</cp:lastPrinted>
  <dcterms:created xsi:type="dcterms:W3CDTF">2024-07-15T12:07:00Z</dcterms:created>
  <dcterms:modified xsi:type="dcterms:W3CDTF">2024-12-03T02:16:00Z</dcterms:modified>
</cp:coreProperties>
</file>