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61" w:rsidRPr="00B05BB3" w:rsidRDefault="00672461" w:rsidP="007A22E5">
      <w:pPr>
        <w:spacing w:line="660" w:lineRule="exact"/>
        <w:ind w:right="1332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3028E" w:rsidRDefault="00437953" w:rsidP="0023028E">
      <w:pPr>
        <w:spacing w:line="660" w:lineRule="exact"/>
        <w:jc w:val="center"/>
        <w:rPr>
          <w:rFonts w:ascii="Times New Roman" w:eastAsia="方正小标宋简体" w:hAnsi="Times New Roman"/>
          <w:color w:val="000000"/>
          <w:sz w:val="44"/>
          <w:szCs w:val="32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32"/>
        </w:rPr>
        <w:t>中国知识产权研究会</w:t>
      </w:r>
    </w:p>
    <w:p w:rsidR="0082221B" w:rsidRDefault="0082221B" w:rsidP="0023028E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32"/>
        </w:rPr>
        <w:t>第三届</w:t>
      </w:r>
      <w:r w:rsidR="00987B57" w:rsidRPr="00987B57">
        <w:rPr>
          <w:rFonts w:ascii="Times New Roman" w:eastAsia="方正小标宋简体" w:hAnsi="Times New Roman" w:cs="Times New Roman" w:hint="eastAsia"/>
          <w:color w:val="000000"/>
          <w:sz w:val="44"/>
          <w:szCs w:val="32"/>
        </w:rPr>
        <w:t>专利专业委员会组成人员名单</w:t>
      </w:r>
    </w:p>
    <w:p w:rsidR="00987B57" w:rsidRPr="00987B57" w:rsidRDefault="00987B57" w:rsidP="0023028E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</w:pPr>
      <w:r w:rsidRPr="00987B57">
        <w:rPr>
          <w:rFonts w:ascii="Times New Roman" w:eastAsia="方正小标宋简体" w:hAnsi="Times New Roman" w:cs="Times New Roman" w:hint="eastAsia"/>
          <w:bCs/>
          <w:color w:val="000000"/>
          <w:sz w:val="30"/>
          <w:szCs w:val="30"/>
        </w:rPr>
        <w:t>（</w:t>
      </w:r>
      <w:r w:rsidRPr="00987B57"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58</w:t>
      </w:r>
      <w:r w:rsidRPr="00987B57">
        <w:rPr>
          <w:rFonts w:ascii="Times New Roman" w:eastAsia="楷体_GB2312" w:hAnsi="Times New Roman" w:cs="楷体_GB2312" w:hint="eastAsia"/>
          <w:bCs/>
          <w:color w:val="000000"/>
          <w:sz w:val="30"/>
          <w:szCs w:val="30"/>
        </w:rPr>
        <w:t>人</w:t>
      </w:r>
      <w:r w:rsidRPr="00987B57">
        <w:rPr>
          <w:rFonts w:ascii="Times New Roman" w:eastAsia="方正小标宋简体" w:hAnsi="Times New Roman" w:cs="Times New Roman" w:hint="eastAsia"/>
          <w:bCs/>
          <w:color w:val="000000"/>
          <w:sz w:val="30"/>
          <w:szCs w:val="30"/>
        </w:rPr>
        <w:t>）</w:t>
      </w:r>
    </w:p>
    <w:p w:rsidR="00987B57" w:rsidRPr="00987B57" w:rsidRDefault="00987B57" w:rsidP="00987B57">
      <w:pPr>
        <w:spacing w:before="240" w:line="56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顾</w:t>
      </w: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</w:t>
      </w: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问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987B57">
        <w:rPr>
          <w:rFonts w:ascii="Times New Roman" w:eastAsia="楷体_GB2312" w:hAnsi="Times New Roman" w:cs="Times New Roman"/>
          <w:color w:val="000000"/>
          <w:sz w:val="32"/>
          <w:szCs w:val="32"/>
        </w:rPr>
        <w:t>2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甘绍宁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国家知识产权局原党组成员、副局长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强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首都知识产权服务业协会会长</w:t>
      </w:r>
    </w:p>
    <w:p w:rsidR="00987B57" w:rsidRPr="00987B57" w:rsidRDefault="00987B57" w:rsidP="00987B57">
      <w:pPr>
        <w:spacing w:line="58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主任委员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987B57">
        <w:rPr>
          <w:rFonts w:ascii="Times New Roman" w:eastAsia="楷体_GB2312" w:hAnsi="Times New Roman" w:cs="Times New Roman"/>
          <w:color w:val="000000"/>
          <w:sz w:val="32"/>
          <w:szCs w:val="32"/>
        </w:rPr>
        <w:t>1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辉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北京三友知识产权代理有限公司董事长</w:t>
      </w:r>
    </w:p>
    <w:p w:rsidR="00987B57" w:rsidRPr="00987B57" w:rsidRDefault="00987B57" w:rsidP="00987B57">
      <w:pPr>
        <w:spacing w:line="58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副主任委员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987B57">
        <w:rPr>
          <w:rFonts w:ascii="Times New Roman" w:eastAsia="楷体_GB2312" w:hAnsi="Times New Roman" w:cs="Times New Roman"/>
          <w:color w:val="000000"/>
          <w:sz w:val="32"/>
          <w:szCs w:val="32"/>
        </w:rPr>
        <w:t>9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孙全亮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中国知识产权研究会咨询部部长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卫志远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腾讯科技（深圳）有限公司知识产权总监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王卫彬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上海弼兴律师事务所管理合伙人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王滨后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青岛海尔智能技术研发有限公司专利标准总监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曲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颖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抖音集团专利总监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沈弘飞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华为技术有限公司重大项目部部长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高永懿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首都知识产权服务业协会常务副会长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pacing w:val="-14"/>
          <w:w w:val="98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陶春宁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中兴通讯股份有限公司专利资产管理总监</w:t>
      </w:r>
    </w:p>
    <w:p w:rsidR="00987B57" w:rsidRPr="00987B57" w:rsidRDefault="00987B57" w:rsidP="00987B57">
      <w:pPr>
        <w:spacing w:line="58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温振宁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中国船舶集团有限公司综合技术经济研究院主任</w:t>
      </w:r>
    </w:p>
    <w:p w:rsidR="00987B57" w:rsidRPr="00987B57" w:rsidRDefault="00987B57" w:rsidP="00987B57">
      <w:pPr>
        <w:spacing w:line="58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秘书长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987B57">
        <w:rPr>
          <w:rFonts w:ascii="Times New Roman" w:eastAsia="楷体_GB2312" w:hAnsi="Times New Roman" w:cs="Times New Roman"/>
          <w:color w:val="000000"/>
          <w:sz w:val="32"/>
          <w:szCs w:val="32"/>
        </w:rPr>
        <w:t>1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罗蓉蓉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北京三友知识产权代理有限公司副总经理</w:t>
      </w:r>
    </w:p>
    <w:p w:rsidR="00987B57" w:rsidRPr="00987B57" w:rsidRDefault="00987B57" w:rsidP="00987B57">
      <w:pPr>
        <w:spacing w:line="58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lastRenderedPageBreak/>
        <w:t>副秘书长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987B57">
        <w:rPr>
          <w:rFonts w:ascii="Times New Roman" w:eastAsia="楷体_GB2312" w:hAnsi="Times New Roman" w:cs="Times New Roman"/>
          <w:color w:val="000000"/>
          <w:sz w:val="32"/>
          <w:szCs w:val="32"/>
        </w:rPr>
        <w:t>3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张健佳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中国知识产权研究会综合部部长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董文倩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北京康信知识产权代理有限责任公司轮值执行合伙人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潘晓梅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北京大为知创科技有限公司总裁</w:t>
      </w:r>
    </w:p>
    <w:p w:rsidR="00987B57" w:rsidRPr="00987B57" w:rsidRDefault="00987B57" w:rsidP="00987B57">
      <w:pPr>
        <w:spacing w:line="580" w:lineRule="exac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委</w:t>
      </w: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</w:t>
      </w:r>
      <w:r w:rsidRPr="00987B57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员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987B57">
        <w:rPr>
          <w:rFonts w:ascii="Times New Roman" w:eastAsia="楷体_GB2312" w:hAnsi="Times New Roman" w:cs="Times New Roman"/>
          <w:color w:val="000000"/>
          <w:sz w:val="32"/>
          <w:szCs w:val="32"/>
        </w:rPr>
        <w:t>42</w:t>
      </w:r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</w:t>
      </w:r>
      <w:bookmarkStart w:id="0" w:name="_GoBack"/>
      <w:bookmarkEnd w:id="0"/>
      <w:r w:rsidRPr="00987B57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）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马蔚钧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中国专利代理（香港）有限公司化学部副经理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丹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北京海鹰科技情报研究所专利主管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冬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北京高文律师事务所合伙人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王会卿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中国贸促会专利商标事务所有限公司国内事业部部长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王拥军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中国石油勘探开发研究院科研部副主任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王奕洁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华智众创（北京）投资管理有限责任公司市场总监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超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石家庄以岭药业股份有限公司主任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颖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北京五八信息技术有限公司知识产权负责人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王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蕊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北京市万慧达律师事务所合伙人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方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琴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东方电气集团东方电机有限公司知识产权组组长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尹锋林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中国科学院大学知识产权学院副教授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毛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" w:hAnsi="Times New Roman" w:cs="微软雅黑" w:hint="eastAsia"/>
          <w:color w:val="000000"/>
          <w:sz w:val="32"/>
          <w:szCs w:val="32"/>
        </w:rPr>
        <w:t>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北京市金杜律师事务所合伙人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司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伟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中国电信股份有限公司研究院标准专利服务中心主任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任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乐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中冶京诚工程技术有限公司科技管理部部长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刘友华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湘潭大学知识产权学院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技术转移中心教授、处长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刘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华中师范大学知识产权研究院教授、所长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刘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雷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江苏恩华药业股份有限公司知识产权执行总监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刘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芳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北京同立钧成知识产权代理有限公司创始合伙人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刘春生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泰康保险集团股份有限公司法律合规部副总经理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孙丽芳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山东绿叶制药有限公司知识产权部副总裁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牟慧仙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北京极智嘉科技股份有限公司知识产权总监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杜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伟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中国科学院大连化学物理研究所科技合作处副处长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想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北京大成律师事务所高级合伙人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驰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广东中策知识产权研究院有限公司董事长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张建纲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北京三聚阳光知识产权代理有限公司总裁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蓉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核工业理化工程研究院知识产权办主任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杨利华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中国政法大学民商经济法学院教授、博导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肖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扬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中国电信集团有限公司科技创新部高级项目经理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郁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舜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隆天知识产权代理有限公司总经理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周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赜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大金（中国）投资有限公司上海分公司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课长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柯晓鹏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阿里巴巴集团专利法务总监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侯绪军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济南舜源专利事务所有限公司总经理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苗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云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长春捷翼汽车科技股份有限公司经理</w:t>
      </w:r>
    </w:p>
    <w:p w:rsidR="00987B57" w:rsidRPr="00987B57" w:rsidRDefault="00987B57" w:rsidP="00987B57">
      <w:pPr>
        <w:spacing w:line="580" w:lineRule="exact"/>
        <w:ind w:left="1280" w:hangingChars="400" w:hanging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林德明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</w:t>
      </w:r>
      <w:r w:rsidRPr="00987B57">
        <w:rPr>
          <w:rFonts w:ascii="Times New Roman" w:eastAsia="仿宋_GB2312" w:hAnsi="Times New Roman" w:cs="Times New Roman" w:hint="eastAsia"/>
          <w:color w:val="000000"/>
          <w:spacing w:val="-8"/>
          <w:sz w:val="32"/>
          <w:szCs w:val="32"/>
        </w:rPr>
        <w:t>家知识产权战略实施（大连理工大学）研究基地副主任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贾光智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中国铁道科学研究院信息所副所长</w:t>
      </w:r>
    </w:p>
    <w:p w:rsidR="00987B57" w:rsidRPr="00987B57" w:rsidRDefault="00987B57" w:rsidP="00987B57">
      <w:pPr>
        <w:spacing w:line="580" w:lineRule="exact"/>
        <w:ind w:left="1280" w:hangingChars="400" w:hanging="1280"/>
        <w:rPr>
          <w:rFonts w:ascii="Times New Roman" w:eastAsia="仿宋_GB2312" w:hAnsi="Times New Roman" w:cs="Times New Roman"/>
          <w:color w:val="000000"/>
          <w:w w:val="98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姚海琴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</w:t>
      </w:r>
      <w:r w:rsidRPr="00987B57">
        <w:rPr>
          <w:rFonts w:ascii="Times New Roman" w:eastAsia="仿宋_GB2312" w:hAnsi="Times New Roman" w:cs="Times New Roman" w:hint="eastAsia"/>
          <w:color w:val="000000"/>
          <w:spacing w:val="-6"/>
          <w:sz w:val="32"/>
          <w:szCs w:val="32"/>
        </w:rPr>
        <w:t>国科学院空天信息创新研究院科技促进发展处副处长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袁红霞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中国中车股份有限公司处长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凌赵华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北京纵情向前科技有限公司知识产权总监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黄嵩泉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上海专利商标事务所有限公司北京负责人</w:t>
      </w:r>
    </w:p>
    <w:p w:rsidR="00987B57" w:rsidRPr="00987B57" w:rsidRDefault="00987B57" w:rsidP="00987B57">
      <w:pPr>
        <w:spacing w:line="580" w:lineRule="exact"/>
        <w:ind w:left="1280" w:hangingChars="400" w:hanging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常相辉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老</w:t>
      </w:r>
      <w:r w:rsidRPr="00987B57">
        <w:rPr>
          <w:rFonts w:ascii="Times New Roman" w:eastAsia="仿宋_GB2312" w:hAnsi="Times New Roman" w:cs="Times New Roman" w:hint="eastAsia"/>
          <w:color w:val="000000"/>
          <w:spacing w:val="-6"/>
          <w:sz w:val="32"/>
          <w:szCs w:val="32"/>
        </w:rPr>
        <w:t>肯医疗科技股份有限公司技术中心副主任、知识产权部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经理</w:t>
      </w:r>
    </w:p>
    <w:p w:rsidR="00987B57" w:rsidRPr="00987B57" w:rsidRDefault="00987B57" w:rsidP="00987B57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靳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强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北京元合律师事务所合伙人</w:t>
      </w:r>
    </w:p>
    <w:p w:rsidR="00987B57" w:rsidRPr="00B05BB3" w:rsidRDefault="00987B57" w:rsidP="00987B57">
      <w:pPr>
        <w:spacing w:line="580" w:lineRule="exact"/>
        <w:rPr>
          <w:rFonts w:ascii="Times New Roman" w:hAnsi="Times New Roman"/>
        </w:rPr>
      </w:pP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魏辛欣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987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清华大学技术转移研究院知识产权部主任</w:t>
      </w:r>
    </w:p>
    <w:p w:rsidR="00590618" w:rsidRPr="00B05BB3" w:rsidRDefault="009F54B0" w:rsidP="00437953">
      <w:pPr>
        <w:spacing w:line="540" w:lineRule="exact"/>
        <w:ind w:firstLineChars="200" w:firstLine="420"/>
        <w:rPr>
          <w:rFonts w:ascii="Times New Roman" w:hAnsi="Times New Roman"/>
        </w:rPr>
      </w:pPr>
    </w:p>
    <w:sectPr w:rsidR="00590618" w:rsidRPr="00B05BB3" w:rsidSect="00FA1F55">
      <w:footerReference w:type="default" r:id="rId6"/>
      <w:pgSz w:w="11906" w:h="16838"/>
      <w:pgMar w:top="2155" w:right="1588" w:bottom="1814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2E" w:rsidRDefault="001B782E" w:rsidP="00FA1F55">
      <w:r>
        <w:separator/>
      </w:r>
    </w:p>
  </w:endnote>
  <w:endnote w:type="continuationSeparator" w:id="0">
    <w:p w:rsidR="001B782E" w:rsidRDefault="001B782E" w:rsidP="00F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3D" w:rsidRPr="00A73B90" w:rsidRDefault="00F04D3D" w:rsidP="00F04D3D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A73B90">
      <w:rPr>
        <w:rStyle w:val="a7"/>
        <w:rFonts w:ascii="宋体" w:hAnsi="宋体"/>
        <w:sz w:val="28"/>
        <w:szCs w:val="28"/>
      </w:rPr>
      <w:t xml:space="preserve">— </w:t>
    </w:r>
    <w:r w:rsidRPr="00A73B90">
      <w:rPr>
        <w:rStyle w:val="a7"/>
        <w:rFonts w:ascii="Times New Roman" w:hAnsi="Times New Roman"/>
        <w:sz w:val="28"/>
        <w:szCs w:val="28"/>
      </w:rPr>
      <w:fldChar w:fldCharType="begin"/>
    </w:r>
    <w:r w:rsidRPr="00A73B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A73B90">
      <w:rPr>
        <w:rStyle w:val="a7"/>
        <w:rFonts w:ascii="Times New Roman" w:hAnsi="Times New Roman"/>
        <w:sz w:val="28"/>
        <w:szCs w:val="28"/>
      </w:rPr>
      <w:fldChar w:fldCharType="separate"/>
    </w:r>
    <w:r w:rsidR="009F54B0">
      <w:rPr>
        <w:rStyle w:val="a7"/>
        <w:rFonts w:ascii="Times New Roman" w:hAnsi="Times New Roman"/>
        <w:noProof/>
        <w:sz w:val="28"/>
        <w:szCs w:val="28"/>
      </w:rPr>
      <w:t>4</w:t>
    </w:r>
    <w:r w:rsidRPr="00A73B90">
      <w:rPr>
        <w:rStyle w:val="a7"/>
        <w:rFonts w:ascii="Times New Roman" w:hAnsi="Times New Roman"/>
        <w:sz w:val="28"/>
        <w:szCs w:val="28"/>
      </w:rPr>
      <w:fldChar w:fldCharType="end"/>
    </w:r>
    <w:r w:rsidRPr="00A73B90">
      <w:rPr>
        <w:rStyle w:val="a7"/>
        <w:rFonts w:ascii="宋体" w:hAnsi="宋体"/>
        <w:sz w:val="28"/>
        <w:szCs w:val="28"/>
      </w:rPr>
      <w:t xml:space="preserve"> —</w:t>
    </w:r>
  </w:p>
  <w:p w:rsidR="00F04D3D" w:rsidRDefault="00F04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2E" w:rsidRDefault="001B782E" w:rsidP="00FA1F55">
      <w:r>
        <w:separator/>
      </w:r>
    </w:p>
  </w:footnote>
  <w:footnote w:type="continuationSeparator" w:id="0">
    <w:p w:rsidR="001B782E" w:rsidRDefault="001B782E" w:rsidP="00FA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2"/>
    <w:rsid w:val="000C3DF2"/>
    <w:rsid w:val="001B782E"/>
    <w:rsid w:val="0023028E"/>
    <w:rsid w:val="002B233E"/>
    <w:rsid w:val="003348BE"/>
    <w:rsid w:val="00384E84"/>
    <w:rsid w:val="003E130F"/>
    <w:rsid w:val="00437953"/>
    <w:rsid w:val="00672461"/>
    <w:rsid w:val="007A22E5"/>
    <w:rsid w:val="0082221B"/>
    <w:rsid w:val="00865C6D"/>
    <w:rsid w:val="00923F5A"/>
    <w:rsid w:val="009319CE"/>
    <w:rsid w:val="00987B57"/>
    <w:rsid w:val="009C29A5"/>
    <w:rsid w:val="009D214E"/>
    <w:rsid w:val="009F54B0"/>
    <w:rsid w:val="00AA1D02"/>
    <w:rsid w:val="00B05BB3"/>
    <w:rsid w:val="00B138BD"/>
    <w:rsid w:val="00B906C7"/>
    <w:rsid w:val="00BE658A"/>
    <w:rsid w:val="00C21D51"/>
    <w:rsid w:val="00C32EBC"/>
    <w:rsid w:val="00D75B34"/>
    <w:rsid w:val="00E127B9"/>
    <w:rsid w:val="00E36521"/>
    <w:rsid w:val="00E446AB"/>
    <w:rsid w:val="00EA6C13"/>
    <w:rsid w:val="00F04D3D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217DA"/>
  <w15:chartTrackingRefBased/>
  <w15:docId w15:val="{64B0A5DC-4300-4302-B465-12BB46B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F55"/>
    <w:rPr>
      <w:sz w:val="18"/>
      <w:szCs w:val="18"/>
    </w:rPr>
  </w:style>
  <w:style w:type="paragraph" w:styleId="a5">
    <w:name w:val="footer"/>
    <w:basedOn w:val="a"/>
    <w:link w:val="a6"/>
    <w:unhideWhenUsed/>
    <w:rsid w:val="00FA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F55"/>
    <w:rPr>
      <w:sz w:val="18"/>
      <w:szCs w:val="18"/>
    </w:rPr>
  </w:style>
  <w:style w:type="character" w:styleId="a7">
    <w:name w:val="page number"/>
    <w:basedOn w:val="a0"/>
    <w:rsid w:val="00F04D3D"/>
  </w:style>
  <w:style w:type="character" w:customStyle="1" w:styleId="2">
    <w:name w:val="页脚 字符2"/>
    <w:rsid w:val="00F04D3D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19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1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综合部</cp:lastModifiedBy>
  <cp:revision>27</cp:revision>
  <cp:lastPrinted>2024-07-16T03:38:00Z</cp:lastPrinted>
  <dcterms:created xsi:type="dcterms:W3CDTF">2024-07-15T12:07:00Z</dcterms:created>
  <dcterms:modified xsi:type="dcterms:W3CDTF">2024-12-03T02:16:00Z</dcterms:modified>
</cp:coreProperties>
</file>