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E4" w:rsidRPr="008766E4" w:rsidRDefault="008766E4" w:rsidP="008766E4">
      <w:pPr>
        <w:spacing w:line="520" w:lineRule="exact"/>
        <w:jc w:val="center"/>
        <w:rPr>
          <w:rFonts w:ascii="新宋体" w:eastAsia="新宋体" w:hAnsi="新宋体" w:hint="eastAsia"/>
          <w:b/>
          <w:sz w:val="36"/>
          <w:szCs w:val="36"/>
        </w:rPr>
      </w:pPr>
      <w:r w:rsidRPr="008766E4">
        <w:rPr>
          <w:rFonts w:ascii="新宋体" w:eastAsia="新宋体" w:hAnsi="新宋体" w:hint="eastAsia"/>
          <w:b/>
          <w:sz w:val="36"/>
          <w:szCs w:val="36"/>
        </w:rPr>
        <w:t>高质量综合型职业人新咨询4.0时代创新团队</w:t>
      </w:r>
    </w:p>
    <w:p w:rsidR="008766E4" w:rsidRDefault="008766E4" w:rsidP="008766E4">
      <w:pPr>
        <w:spacing w:line="520" w:lineRule="exact"/>
        <w:jc w:val="center"/>
        <w:rPr>
          <w:rFonts w:ascii="新宋体" w:eastAsia="新宋体" w:hAnsi="新宋体" w:hint="eastAsia"/>
          <w:b/>
          <w:sz w:val="36"/>
          <w:szCs w:val="36"/>
        </w:rPr>
      </w:pPr>
      <w:r w:rsidRPr="008766E4">
        <w:rPr>
          <w:rFonts w:ascii="新宋体" w:eastAsia="新宋体" w:hAnsi="新宋体" w:hint="eastAsia"/>
          <w:b/>
          <w:sz w:val="36"/>
          <w:szCs w:val="36"/>
        </w:rPr>
        <w:t>基本情况和创新价值、能力、贡献摘要</w:t>
      </w:r>
    </w:p>
    <w:p w:rsidR="008766E4" w:rsidRPr="008766E4" w:rsidRDefault="008766E4" w:rsidP="008766E4">
      <w:pPr>
        <w:spacing w:line="520" w:lineRule="exact"/>
        <w:jc w:val="center"/>
        <w:rPr>
          <w:rFonts w:ascii="新宋体" w:eastAsia="新宋体" w:hAnsi="新宋体"/>
          <w:b/>
          <w:sz w:val="36"/>
          <w:szCs w:val="36"/>
        </w:rPr>
      </w:pPr>
    </w:p>
    <w:p w:rsidR="008766E4" w:rsidRPr="006D3C64" w:rsidRDefault="008766E4" w:rsidP="006D3C64">
      <w:pPr>
        <w:widowControl/>
        <w:spacing w:afterLines="50" w:line="500" w:lineRule="exact"/>
        <w:rPr>
          <w:rFonts w:ascii="仿宋_GB2312" w:eastAsia="仿宋_GB2312" w:hint="eastAsia"/>
          <w:sz w:val="32"/>
          <w:szCs w:val="32"/>
        </w:rPr>
      </w:pPr>
      <w:r w:rsidRPr="006D3C64">
        <w:rPr>
          <w:rFonts w:ascii="仿宋_GB2312" w:eastAsia="仿宋_GB2312" w:hint="eastAsia"/>
          <w:sz w:val="32"/>
          <w:szCs w:val="32"/>
        </w:rPr>
        <w:t>一、基本情况</w:t>
      </w:r>
    </w:p>
    <w:p w:rsidR="008766E4" w:rsidRPr="006D3C64" w:rsidRDefault="008766E4" w:rsidP="006D3C64">
      <w:pPr>
        <w:widowControl/>
        <w:spacing w:afterLines="50" w:line="500" w:lineRule="exact"/>
        <w:ind w:firstLineChars="200" w:firstLine="640"/>
        <w:rPr>
          <w:rFonts w:ascii="仿宋_GB2312" w:eastAsia="仿宋_GB2312" w:hint="eastAsia"/>
          <w:sz w:val="32"/>
          <w:szCs w:val="32"/>
        </w:rPr>
      </w:pPr>
      <w:r w:rsidRPr="006D3C64">
        <w:rPr>
          <w:rFonts w:ascii="仿宋_GB2312" w:eastAsia="仿宋_GB2312" w:hAnsi="仿宋_GB2312" w:hint="eastAsia"/>
          <w:sz w:val="32"/>
          <w:szCs w:val="32"/>
        </w:rPr>
        <w:t>依托单位：</w:t>
      </w:r>
      <w:r w:rsidRPr="006D3C64">
        <w:rPr>
          <w:rFonts w:ascii="仿宋_GB2312" w:eastAsia="仿宋_GB2312" w:hint="eastAsia"/>
          <w:bCs/>
          <w:sz w:val="32"/>
          <w:szCs w:val="32"/>
        </w:rPr>
        <w:t>北京中兴恒工程咨询有限公司</w:t>
      </w:r>
      <w:r w:rsidR="006D3C64" w:rsidRPr="006D3C64">
        <w:rPr>
          <w:rFonts w:ascii="仿宋_GB2312" w:eastAsia="仿宋_GB2312" w:hint="eastAsia"/>
          <w:bCs/>
          <w:sz w:val="32"/>
          <w:szCs w:val="32"/>
        </w:rPr>
        <w:t>（以下简称中兴恒），</w:t>
      </w:r>
      <w:r w:rsidR="006D3C64" w:rsidRPr="006D3C64">
        <w:rPr>
          <w:rFonts w:ascii="仿宋_GB2312" w:eastAsia="仿宋_GB2312" w:hAnsi="微软雅黑" w:hint="eastAsia"/>
          <w:color w:val="333333"/>
          <w:sz w:val="32"/>
          <w:szCs w:val="32"/>
          <w:shd w:val="clear" w:color="auto" w:fill="FFFFFF"/>
        </w:rPr>
        <w:t>中兴恒始创于1995年，取“中正兴业，恒久必达”之意。 坐落于中国的政治、经济、文化中心北京国贸CBD中央商务区。“中兴恒”立足首都，放眼全国，快速响应国家政策，紧跟时代发展脉搏。中兴恒人通过23年的不懈努力，现已发展成为一家集“工程咨询、文化传播、公益养老、智能家装、互联网科技、跨境投资”于一体的综合性企业集团，拥有工程咨询、PPP项目咨询、智能科技及家电媒体、国际文化传媒、国际工程咨询、国际市场调研、互联网智能家装、涉外投资咨询等多元化业务服务，在全球设有百余家分子公司，包括北京中兴恒工程咨询有限公司、北京海顺源科技、中兴恒国际文化传媒、华誉天下国际市场调研机构等，多家具有深厚实力的创新型公司。 2017年中兴恒企业集团成立，依托技术创新，荣获国家高新技术企业认证，被业内誉为国内工程咨询领域最具创新与公信力的企业之一。</w:t>
      </w:r>
    </w:p>
    <w:p w:rsidR="008766E4" w:rsidRPr="006D3C64" w:rsidRDefault="008766E4" w:rsidP="006D3C64">
      <w:pPr>
        <w:widowControl/>
        <w:spacing w:afterLines="50" w:line="500" w:lineRule="exact"/>
        <w:ind w:firstLineChars="200" w:firstLine="640"/>
        <w:rPr>
          <w:rFonts w:ascii="仿宋_GB2312" w:eastAsia="仿宋_GB2312" w:hAnsi="新宋体" w:hint="eastAsia"/>
          <w:sz w:val="32"/>
          <w:szCs w:val="32"/>
        </w:rPr>
      </w:pPr>
      <w:r w:rsidRPr="006D3C64">
        <w:rPr>
          <w:rFonts w:ascii="仿宋_GB2312" w:eastAsia="仿宋_GB2312" w:hAnsi="新宋体" w:hint="eastAsia"/>
          <w:sz w:val="32"/>
          <w:szCs w:val="32"/>
        </w:rPr>
        <w:t>团队负责人：边瑞明，男，1972年9月生，</w:t>
      </w:r>
      <w:r w:rsidRPr="006D3C64">
        <w:rPr>
          <w:rFonts w:ascii="仿宋_GB2312" w:eastAsia="仿宋_GB2312" w:hAnsi="新宋体" w:hint="eastAsia"/>
          <w:bCs/>
          <w:sz w:val="32"/>
          <w:szCs w:val="32"/>
        </w:rPr>
        <w:t>高级工程师</w:t>
      </w:r>
      <w:r w:rsidRPr="006D3C64">
        <w:rPr>
          <w:rFonts w:ascii="仿宋_GB2312" w:eastAsia="仿宋_GB2312" w:hAnsi="新宋体" w:hint="eastAsia"/>
          <w:sz w:val="32"/>
          <w:szCs w:val="32"/>
        </w:rPr>
        <w:t>，现任</w:t>
      </w:r>
      <w:r w:rsidRPr="006D3C64">
        <w:rPr>
          <w:rFonts w:ascii="仿宋_GB2312" w:eastAsia="仿宋_GB2312" w:hAnsi="新宋体" w:hint="eastAsia"/>
          <w:bCs/>
          <w:sz w:val="32"/>
          <w:szCs w:val="32"/>
        </w:rPr>
        <w:t>北京中兴恒工程咨询有限公司 董事长</w:t>
      </w:r>
      <w:r w:rsidRPr="006D3C64">
        <w:rPr>
          <w:rFonts w:ascii="仿宋_GB2312" w:eastAsia="仿宋_GB2312" w:hAnsi="新宋体" w:hint="eastAsia"/>
          <w:sz w:val="32"/>
          <w:szCs w:val="32"/>
        </w:rPr>
        <w:t>。</w:t>
      </w:r>
    </w:p>
    <w:p w:rsidR="008766E4" w:rsidRPr="006D3C64" w:rsidRDefault="008766E4" w:rsidP="006D3C64">
      <w:pPr>
        <w:widowControl/>
        <w:spacing w:afterLines="50" w:line="500" w:lineRule="exact"/>
        <w:rPr>
          <w:rFonts w:ascii="仿宋_GB2312" w:eastAsia="仿宋_GB2312" w:hint="eastAsia"/>
          <w:sz w:val="32"/>
          <w:szCs w:val="32"/>
        </w:rPr>
      </w:pPr>
      <w:r w:rsidRPr="006D3C64">
        <w:rPr>
          <w:rFonts w:ascii="仿宋_GB2312" w:eastAsia="仿宋_GB2312" w:hint="eastAsia"/>
          <w:sz w:val="32"/>
          <w:szCs w:val="32"/>
        </w:rPr>
        <w:t>二、创新价值、能力、贡献摘要</w:t>
      </w:r>
    </w:p>
    <w:p w:rsidR="006D3C64" w:rsidRPr="006D3C64" w:rsidRDefault="006D3C64" w:rsidP="006D3C64">
      <w:pPr>
        <w:pStyle w:val="a3"/>
        <w:spacing w:line="500" w:lineRule="exact"/>
        <w:rPr>
          <w:rFonts w:ascii="仿宋_GB2312" w:eastAsia="仿宋_GB2312" w:hAnsi="新宋体" w:hint="eastAsia"/>
          <w:spacing w:val="2"/>
          <w:sz w:val="32"/>
          <w:szCs w:val="32"/>
        </w:rPr>
      </w:pPr>
      <w:r w:rsidRPr="006D3C64">
        <w:rPr>
          <w:rFonts w:ascii="仿宋_GB2312" w:eastAsia="仿宋_GB2312" w:hint="eastAsia"/>
          <w:sz w:val="32"/>
          <w:szCs w:val="32"/>
        </w:rPr>
        <w:t xml:space="preserve">    </w:t>
      </w:r>
      <w:r w:rsidRPr="006D3C64">
        <w:rPr>
          <w:rFonts w:ascii="仿宋_GB2312" w:eastAsia="仿宋_GB2312" w:hAnsi="Times New Roman" w:hint="eastAsia"/>
          <w:spacing w:val="2"/>
          <w:sz w:val="32"/>
          <w:szCs w:val="32"/>
        </w:rPr>
        <w:t>我们团队依托企业品牌实力雄厚，全产业链发展，自</w:t>
      </w:r>
      <w:r w:rsidRPr="006D3C64">
        <w:rPr>
          <w:rFonts w:ascii="仿宋_GB2312" w:eastAsia="仿宋_GB2312" w:hAnsi="新宋体" w:hint="eastAsia"/>
          <w:spacing w:val="2"/>
          <w:sz w:val="32"/>
          <w:szCs w:val="32"/>
        </w:rPr>
        <w:t>主研发的【中咨联】数据化服务平台从新媒体运营、客户营销、项目管理、绩效管理、资产运营管理到人才培养及</w:t>
      </w:r>
      <w:r w:rsidRPr="006D3C64">
        <w:rPr>
          <w:rFonts w:ascii="仿宋_GB2312" w:eastAsia="仿宋_GB2312" w:hAnsi="新宋体" w:hint="eastAsia"/>
          <w:spacing w:val="2"/>
          <w:sz w:val="32"/>
          <w:szCs w:val="32"/>
        </w:rPr>
        <w:lastRenderedPageBreak/>
        <w:t>职业生涯规划，系统构建出新业态服务场景；为社会及客户提供以高质量综合型注册类职业人作为服务主体，承载着“数据化+科技化+信息化+综合专业化的”科技平台，提供数字化的新咨询的4.0时代。</w:t>
      </w:r>
    </w:p>
    <w:p w:rsidR="006D3C64" w:rsidRPr="006D3C64" w:rsidRDefault="006D3C64" w:rsidP="006D3C64">
      <w:pPr>
        <w:pStyle w:val="a3"/>
        <w:spacing w:line="500" w:lineRule="exact"/>
        <w:ind w:firstLineChars="200" w:firstLine="644"/>
        <w:rPr>
          <w:rFonts w:ascii="仿宋_GB2312" w:eastAsia="仿宋_GB2312" w:hAnsi="新宋体" w:hint="eastAsia"/>
          <w:spacing w:val="2"/>
          <w:sz w:val="32"/>
          <w:szCs w:val="32"/>
        </w:rPr>
      </w:pPr>
      <w:r w:rsidRPr="006D3C64">
        <w:rPr>
          <w:rFonts w:ascii="仿宋_GB2312" w:eastAsia="仿宋_GB2312" w:hAnsi="新宋体" w:hint="eastAsia"/>
          <w:spacing w:val="2"/>
          <w:sz w:val="32"/>
          <w:szCs w:val="32"/>
        </w:rPr>
        <w:t>团队专注于研究职业发展，凭借自主创新的高质量综合型人才发展机制为注册类职业人提供了边工作、边学习、学成长、边赚钱、边创业的【五边事业发展体系】；并且为职业人设定了技术发展、行销发展、组织发展、师资发展、事业发展【五大事业发展通道】；助力职业人成为“具有深厚理论功底+丰富的实践经验+熟懂法律法规+具备多种注册类执业资格+道术双修德才兼备”【五星标准咨询</w:t>
      </w:r>
      <w:r>
        <w:rPr>
          <w:rFonts w:ascii="仿宋_GB2312" w:eastAsia="仿宋_GB2312" w:hAnsi="新宋体" w:hint="eastAsia"/>
          <w:spacing w:val="2"/>
          <w:sz w:val="32"/>
          <w:szCs w:val="32"/>
        </w:rPr>
        <w:t>人的新形象】，重塑注册尖职业人的身份感、价值感、责任感和使命感！</w:t>
      </w:r>
    </w:p>
    <w:p w:rsidR="006D3C64" w:rsidRPr="006D3C64" w:rsidRDefault="006D3C64" w:rsidP="006D3C64">
      <w:pPr>
        <w:pStyle w:val="a3"/>
        <w:spacing w:line="500" w:lineRule="exact"/>
        <w:ind w:firstLineChars="200" w:firstLine="644"/>
        <w:rPr>
          <w:rFonts w:ascii="仿宋_GB2312" w:eastAsia="仿宋_GB2312" w:hAnsi="新宋体" w:hint="eastAsia"/>
          <w:spacing w:val="2"/>
          <w:sz w:val="32"/>
          <w:szCs w:val="32"/>
        </w:rPr>
      </w:pPr>
      <w:r w:rsidRPr="006D3C64">
        <w:rPr>
          <w:rFonts w:ascii="仿宋_GB2312" w:eastAsia="仿宋_GB2312" w:hAnsi="新宋体" w:hint="eastAsia"/>
          <w:spacing w:val="2"/>
          <w:sz w:val="32"/>
          <w:szCs w:val="32"/>
        </w:rPr>
        <w:t>我们站在行业的高度定位，从经营企业到运营行业，把所有竞争对手联合起来变成合作伙伴，改变传统的同行间相互博弈的状况，营造一种共生共荣的新型的行业生态健康的环境。共同肩负让科技创新服务，助力工程咨询行业健康持续发展的使命，为行业创造更大的社会价值和奉献价值。</w:t>
      </w:r>
    </w:p>
    <w:p w:rsidR="006D3C64" w:rsidRPr="006D3C64" w:rsidRDefault="006D3C64" w:rsidP="006D3C64">
      <w:pPr>
        <w:pStyle w:val="a3"/>
        <w:spacing w:line="320" w:lineRule="exact"/>
        <w:rPr>
          <w:rFonts w:ascii="仿宋_GB2312" w:eastAsia="仿宋_GB2312" w:hAnsi="新宋体" w:hint="eastAsia"/>
          <w:spacing w:val="2"/>
          <w:sz w:val="24"/>
        </w:rPr>
      </w:pPr>
    </w:p>
    <w:p w:rsidR="004358AB" w:rsidRPr="006D3C64" w:rsidRDefault="004358AB" w:rsidP="00323B43">
      <w:pPr>
        <w:rPr>
          <w:rFonts w:ascii="仿宋_GB2312" w:eastAsia="仿宋_GB2312" w:hAnsi="新宋体" w:hint="eastAsia"/>
        </w:rPr>
      </w:pPr>
    </w:p>
    <w:sectPr w:rsidR="004358AB" w:rsidRPr="006D3C6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766E4"/>
    <w:rsid w:val="00260DF6"/>
    <w:rsid w:val="00323B43"/>
    <w:rsid w:val="003D37D8"/>
    <w:rsid w:val="004358AB"/>
    <w:rsid w:val="006D3C64"/>
    <w:rsid w:val="006E229F"/>
    <w:rsid w:val="008766E4"/>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E4"/>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6D3C64"/>
    <w:rPr>
      <w:rFonts w:ascii="宋体" w:hAnsi="Courier New" w:cs="Courier New"/>
      <w:szCs w:val="21"/>
    </w:rPr>
  </w:style>
  <w:style w:type="character" w:customStyle="1" w:styleId="Char">
    <w:name w:val="纯文本 Char"/>
    <w:basedOn w:val="a0"/>
    <w:link w:val="a3"/>
    <w:uiPriority w:val="99"/>
    <w:semiHidden/>
    <w:rsid w:val="006D3C64"/>
    <w:rPr>
      <w:rFonts w:ascii="宋体" w:eastAsia="宋体" w:hAnsi="Courier New" w:cs="Courier New"/>
      <w:kern w:val="2"/>
      <w:sz w:val="21"/>
      <w:szCs w:val="21"/>
    </w:rPr>
  </w:style>
  <w:style w:type="character" w:customStyle="1" w:styleId="a4">
    <w:name w:val="纯文本 字符"/>
    <w:link w:val="a3"/>
    <w:qFormat/>
    <w:rsid w:val="006D3C64"/>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2023-04-27T11:31:00Z</dcterms:created>
  <dcterms:modified xsi:type="dcterms:W3CDTF">2023-04-27T11:45:00Z</dcterms:modified>
</cp:coreProperties>
</file>