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5958C" w14:textId="77777777" w:rsidR="00B603C6" w:rsidRPr="00B603C6" w:rsidRDefault="00B603C6" w:rsidP="00B603C6">
      <w:pPr>
        <w:rPr>
          <w:rFonts w:ascii="Calibri" w:eastAsia="宋体" w:hAnsi="Calibri" w:cs="Times New Roman"/>
          <w:b/>
        </w:rPr>
      </w:pPr>
      <w:proofErr w:type="gramStart"/>
      <w:r w:rsidRPr="00B603C6">
        <w:rPr>
          <w:rFonts w:ascii="Calibri" w:eastAsia="宋体" w:hAnsi="Calibri" w:cs="Times New Roman" w:hint="eastAsia"/>
          <w:b/>
        </w:rPr>
        <w:t>辽滨炭黑</w:t>
      </w:r>
      <w:proofErr w:type="gramEnd"/>
      <w:r w:rsidRPr="00B603C6">
        <w:rPr>
          <w:rFonts w:ascii="Calibri" w:eastAsia="宋体" w:hAnsi="Calibri" w:cs="Times New Roman" w:hint="eastAsia"/>
          <w:b/>
        </w:rPr>
        <w:t>采用的炭黑加工转筒式干燥装置</w:t>
      </w:r>
    </w:p>
    <w:p w14:paraId="7F66D58D" w14:textId="77777777" w:rsidR="00B603C6" w:rsidRPr="00B603C6" w:rsidRDefault="00B603C6" w:rsidP="00B603C6">
      <w:pPr>
        <w:rPr>
          <w:rFonts w:ascii="Calibri" w:eastAsia="宋体" w:hAnsi="Calibri" w:cs="Times New Roman"/>
        </w:rPr>
      </w:pPr>
      <w:r w:rsidRPr="00B603C6">
        <w:rPr>
          <w:rFonts w:ascii="宋体" w:eastAsia="宋体" w:hAnsi="宋体" w:cs="Times New Roman" w:hint="eastAsia"/>
        </w:rPr>
        <w:t>据《</w:t>
      </w:r>
      <w:r w:rsidRPr="00B603C6">
        <w:rPr>
          <w:rFonts w:ascii="宋体" w:eastAsia="宋体" w:hAnsi="宋体" w:cs="Times New Roman" w:hint="eastAsia"/>
          <w:i/>
        </w:rPr>
        <w:t>中国国家知识产权局网站</w:t>
      </w:r>
      <w:r w:rsidRPr="00B603C6">
        <w:rPr>
          <w:rFonts w:ascii="宋体" w:eastAsia="宋体" w:hAnsi="宋体" w:cs="Times New Roman" w:hint="eastAsia"/>
        </w:rPr>
        <w:t>》2023-03-24发布中国实用新型授权公告：</w:t>
      </w:r>
      <w:proofErr w:type="gramStart"/>
      <w:r w:rsidRPr="00B603C6">
        <w:rPr>
          <w:rFonts w:ascii="Calibri" w:eastAsia="宋体" w:hAnsi="Calibri" w:cs="Times New Roman" w:hint="eastAsia"/>
        </w:rPr>
        <w:t>营口辽滨炭黑</w:t>
      </w:r>
      <w:proofErr w:type="gramEnd"/>
      <w:r w:rsidRPr="00B603C6">
        <w:rPr>
          <w:rFonts w:ascii="Calibri" w:eastAsia="宋体" w:hAnsi="Calibri" w:cs="Times New Roman" w:hint="eastAsia"/>
        </w:rPr>
        <w:t>有限公司</w:t>
      </w:r>
      <w:r w:rsidRPr="00B603C6">
        <w:rPr>
          <w:rFonts w:ascii="宋体" w:eastAsia="宋体" w:hAnsi="宋体" w:cs="Times New Roman" w:hint="eastAsia"/>
        </w:rPr>
        <w:t>的</w:t>
      </w:r>
      <w:r w:rsidRPr="00B603C6">
        <w:rPr>
          <w:rFonts w:ascii="Calibri" w:eastAsia="宋体" w:hAnsi="Calibri" w:cs="Times New Roman" w:hint="eastAsia"/>
        </w:rPr>
        <w:t>一种炭黑加工转筒式干燥装置</w:t>
      </w:r>
      <w:r w:rsidRPr="00B603C6">
        <w:rPr>
          <w:rFonts w:ascii="宋体" w:eastAsia="宋体" w:hAnsi="宋体" w:cs="Times New Roman" w:hint="eastAsia"/>
        </w:rPr>
        <w:t>，以授权公告号：</w:t>
      </w:r>
      <w:r w:rsidRPr="00B603C6">
        <w:rPr>
          <w:rFonts w:ascii="宋体" w:eastAsia="宋体" w:hAnsi="宋体" w:cs="Times New Roman"/>
        </w:rPr>
        <w:t>CN</w:t>
      </w:r>
      <w:r w:rsidRPr="00B603C6">
        <w:rPr>
          <w:rFonts w:ascii="宋体" w:eastAsia="宋体" w:hAnsi="宋体" w:cs="Times New Roman" w:hint="eastAsia"/>
        </w:rPr>
        <w:t xml:space="preserve"> </w:t>
      </w:r>
      <w:r w:rsidRPr="00B603C6">
        <w:rPr>
          <w:rFonts w:ascii="宋体" w:eastAsia="宋体" w:hAnsi="宋体" w:cs="Times New Roman"/>
        </w:rPr>
        <w:t>218722781</w:t>
      </w:r>
      <w:r w:rsidRPr="00B603C6">
        <w:rPr>
          <w:rFonts w:ascii="宋体" w:eastAsia="宋体" w:hAnsi="宋体" w:cs="Times New Roman" w:hint="eastAsia"/>
        </w:rPr>
        <w:t>予以公布；申请日为</w:t>
      </w:r>
      <w:r w:rsidRPr="00B603C6">
        <w:rPr>
          <w:rFonts w:ascii="宋体" w:eastAsia="宋体" w:hAnsi="宋体" w:cs="Times New Roman"/>
        </w:rPr>
        <w:t>20</w:t>
      </w:r>
      <w:r w:rsidRPr="00B603C6">
        <w:rPr>
          <w:rFonts w:ascii="宋体" w:eastAsia="宋体" w:hAnsi="宋体" w:cs="Times New Roman" w:hint="eastAsia"/>
        </w:rPr>
        <w:t>22-10-31。</w:t>
      </w:r>
    </w:p>
    <w:p w14:paraId="271B7D2F" w14:textId="77777777" w:rsidR="00B603C6" w:rsidRPr="00B603C6" w:rsidRDefault="00B603C6" w:rsidP="00B603C6">
      <w:pPr>
        <w:rPr>
          <w:rFonts w:ascii="Calibri" w:eastAsia="宋体" w:hAnsi="Calibri" w:cs="Times New Roman"/>
        </w:rPr>
      </w:pPr>
      <w:r w:rsidRPr="00B603C6">
        <w:rPr>
          <w:rFonts w:ascii="Calibri" w:eastAsia="宋体" w:hAnsi="Calibri" w:cs="Times New Roman" w:hint="eastAsia"/>
        </w:rPr>
        <w:t>本实用新型公开了一种炭黑加工转筒式干燥装置，包括转筒设备，转筒设备的两侧焊接有装配调节机构。本实用新型设置了一种带有转筒设备和调节机构的炭黑加工的干燥设备，在使用时，从外部的外罩向翻转叶片的内侧输入待烘干的炭黑；炭黑在翻转叶片的内侧滚动，当这一批炭黑达到干燥效果后，外部的伸缩设备带动推动器向外侧移动，受到弹簧的作用，推压环向外侧移动，啮合</w:t>
      </w:r>
      <w:proofErr w:type="gramStart"/>
      <w:r w:rsidRPr="00B603C6">
        <w:rPr>
          <w:rFonts w:ascii="Calibri" w:eastAsia="宋体" w:hAnsi="Calibri" w:cs="Times New Roman" w:hint="eastAsia"/>
        </w:rPr>
        <w:t>销离开</w:t>
      </w:r>
      <w:proofErr w:type="gramEnd"/>
      <w:r w:rsidRPr="00B603C6">
        <w:rPr>
          <w:rFonts w:ascii="Calibri" w:eastAsia="宋体" w:hAnsi="Calibri" w:cs="Times New Roman" w:hint="eastAsia"/>
        </w:rPr>
        <w:t>倾斜槽，定位杆向外侧移动，翻转叶片失去外部定位，受到重力的作用会在运行到下方时开启，将干燥炭黑排放，进而利用风选机构回收，有效的解决了现有的滚筒式的炭黑干燥装置在使用时采用网状结构进行烘干，干燥后的炭黑排放收集不方便的问题。（技术市场观察员）</w:t>
      </w:r>
    </w:p>
    <w:p w14:paraId="49D6E652" w14:textId="77777777" w:rsidR="00C825EA" w:rsidRDefault="00C825EA"/>
    <w:sectPr w:rsidR="00C825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5D601" w14:textId="77777777" w:rsidR="00BC68F0" w:rsidRDefault="00BC68F0" w:rsidP="00B603C6">
      <w:r>
        <w:separator/>
      </w:r>
    </w:p>
  </w:endnote>
  <w:endnote w:type="continuationSeparator" w:id="0">
    <w:p w14:paraId="1AFC17A5" w14:textId="77777777" w:rsidR="00BC68F0" w:rsidRDefault="00BC68F0" w:rsidP="00B60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FB86C" w14:textId="77777777" w:rsidR="00BC68F0" w:rsidRDefault="00BC68F0" w:rsidP="00B603C6">
      <w:r>
        <w:separator/>
      </w:r>
    </w:p>
  </w:footnote>
  <w:footnote w:type="continuationSeparator" w:id="0">
    <w:p w14:paraId="596390E7" w14:textId="77777777" w:rsidR="00BC68F0" w:rsidRDefault="00BC68F0" w:rsidP="00B60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BD4"/>
    <w:rsid w:val="004E6BD4"/>
    <w:rsid w:val="00B603C6"/>
    <w:rsid w:val="00BC68F0"/>
    <w:rsid w:val="00C82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D6F0617-0C80-44DF-BB2E-7A425C3F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3C6"/>
    <w:pPr>
      <w:tabs>
        <w:tab w:val="center" w:pos="4153"/>
        <w:tab w:val="right" w:pos="8306"/>
      </w:tabs>
      <w:snapToGrid w:val="0"/>
      <w:jc w:val="center"/>
    </w:pPr>
    <w:rPr>
      <w:sz w:val="18"/>
      <w:szCs w:val="18"/>
    </w:rPr>
  </w:style>
  <w:style w:type="character" w:customStyle="1" w:styleId="a4">
    <w:name w:val="页眉 字符"/>
    <w:basedOn w:val="a0"/>
    <w:link w:val="a3"/>
    <w:uiPriority w:val="99"/>
    <w:rsid w:val="00B603C6"/>
    <w:rPr>
      <w:sz w:val="18"/>
      <w:szCs w:val="18"/>
    </w:rPr>
  </w:style>
  <w:style w:type="paragraph" w:styleId="a5">
    <w:name w:val="footer"/>
    <w:basedOn w:val="a"/>
    <w:link w:val="a6"/>
    <w:uiPriority w:val="99"/>
    <w:unhideWhenUsed/>
    <w:rsid w:val="00B603C6"/>
    <w:pPr>
      <w:tabs>
        <w:tab w:val="center" w:pos="4153"/>
        <w:tab w:val="right" w:pos="8306"/>
      </w:tabs>
      <w:snapToGrid w:val="0"/>
      <w:jc w:val="left"/>
    </w:pPr>
    <w:rPr>
      <w:sz w:val="18"/>
      <w:szCs w:val="18"/>
    </w:rPr>
  </w:style>
  <w:style w:type="character" w:customStyle="1" w:styleId="a6">
    <w:name w:val="页脚 字符"/>
    <w:basedOn w:val="a0"/>
    <w:link w:val="a5"/>
    <w:uiPriority w:val="99"/>
    <w:rsid w:val="00B603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2023-05-29T02:59:00Z</dcterms:created>
  <dcterms:modified xsi:type="dcterms:W3CDTF">2023-05-29T02:59:00Z</dcterms:modified>
</cp:coreProperties>
</file>