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72478" w14:textId="77777777" w:rsidR="00A7076E" w:rsidRPr="0080125F" w:rsidRDefault="00A7076E" w:rsidP="00A7076E">
      <w:pPr>
        <w:ind w:left="110"/>
        <w:jc w:val="center"/>
        <w:rPr>
          <w:b/>
          <w:bCs/>
        </w:rPr>
      </w:pPr>
      <w:r w:rsidRPr="0080125F">
        <w:rPr>
          <w:rFonts w:hint="eastAsia"/>
          <w:b/>
          <w:bCs/>
        </w:rPr>
        <w:t>2023年3月份能源生产情况</w:t>
      </w:r>
    </w:p>
    <w:p w14:paraId="772BAA57" w14:textId="77777777" w:rsidR="00A7076E" w:rsidRPr="00A7076E" w:rsidRDefault="00A7076E" w:rsidP="00A7076E">
      <w:pPr>
        <w:rPr>
          <w:rFonts w:hint="eastAsia"/>
        </w:rPr>
      </w:pPr>
      <w:r w:rsidRPr="00A7076E">
        <w:rPr>
          <w:rFonts w:hint="eastAsia"/>
        </w:rPr>
        <w:t>3月份，规模以上工业主要能源产品生产均保持同比增长。与1—2月份比，原煤、天然气生产有所放缓，原油、电力生产加快。</w:t>
      </w:r>
    </w:p>
    <w:p w14:paraId="6132B2DB" w14:textId="77777777" w:rsidR="00A7076E" w:rsidRPr="00A7076E" w:rsidRDefault="00A7076E" w:rsidP="00A7076E">
      <w:pPr>
        <w:rPr>
          <w:rFonts w:hint="eastAsia"/>
        </w:rPr>
      </w:pPr>
      <w:r w:rsidRPr="00A7076E">
        <w:rPr>
          <w:rFonts w:hint="eastAsia"/>
          <w:b/>
          <w:bCs/>
        </w:rPr>
        <w:t>一、原煤、原油和天然气生产及相关情况</w:t>
      </w:r>
    </w:p>
    <w:p w14:paraId="71046115" w14:textId="77777777" w:rsidR="00A7076E" w:rsidRPr="00A7076E" w:rsidRDefault="00A7076E" w:rsidP="00A7076E">
      <w:pPr>
        <w:rPr>
          <w:rFonts w:hint="eastAsia"/>
        </w:rPr>
      </w:pPr>
      <w:r w:rsidRPr="00A7076E">
        <w:rPr>
          <w:rFonts w:hint="eastAsia"/>
        </w:rPr>
        <w:t>原煤生产稳定增长，进口大幅增加。3月份，生产原煤4.2亿吨，同比增长4.3%，增速比1—2月份放缓1.5个百分点，日均产量1346万吨。进口煤炭4117万吨，同比增长150.7%，增速比1—2月份加快79.9个百分点。</w:t>
      </w:r>
    </w:p>
    <w:p w14:paraId="500D678D" w14:textId="77777777" w:rsidR="00A7076E" w:rsidRPr="00A7076E" w:rsidRDefault="00A7076E" w:rsidP="00A7076E">
      <w:pPr>
        <w:rPr>
          <w:rFonts w:hint="eastAsia"/>
        </w:rPr>
      </w:pPr>
      <w:r w:rsidRPr="00A7076E">
        <w:rPr>
          <w:rFonts w:hint="eastAsia"/>
        </w:rPr>
        <w:t>1—3月份，生产原煤11.5亿吨，同比增长5.5%。进口煤炭1.0亿吨，同比增长96.1%。</w:t>
      </w:r>
    </w:p>
    <w:p w14:paraId="2D4A6F0E" w14:textId="77777777" w:rsidR="00A7076E" w:rsidRPr="00A7076E" w:rsidRDefault="00A7076E" w:rsidP="00A7076E">
      <w:pPr>
        <w:rPr>
          <w:rFonts w:hint="eastAsia"/>
        </w:rPr>
      </w:pPr>
      <w:r w:rsidRPr="00A7076E">
        <w:drawing>
          <wp:inline distT="0" distB="0" distL="0" distR="0" wp14:anchorId="74890B68" wp14:editId="0BC9FBB9">
            <wp:extent cx="5274310" cy="5568950"/>
            <wp:effectExtent l="0" t="0" r="2540" b="0"/>
            <wp:docPr id="8103420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5568950"/>
                    </a:xfrm>
                    <a:prstGeom prst="rect">
                      <a:avLst/>
                    </a:prstGeom>
                    <a:noFill/>
                    <a:ln>
                      <a:noFill/>
                    </a:ln>
                  </pic:spPr>
                </pic:pic>
              </a:graphicData>
            </a:graphic>
          </wp:inline>
        </w:drawing>
      </w:r>
    </w:p>
    <w:p w14:paraId="1B9335F8" w14:textId="77777777" w:rsidR="00A7076E" w:rsidRPr="00A7076E" w:rsidRDefault="00A7076E" w:rsidP="00A7076E">
      <w:pPr>
        <w:rPr>
          <w:rFonts w:hint="eastAsia"/>
        </w:rPr>
      </w:pPr>
      <w:r w:rsidRPr="00A7076E">
        <w:rPr>
          <w:rFonts w:hint="eastAsia"/>
        </w:rPr>
        <w:t>原油生产略有加快，进口由降转增。3月份，生产原油1818万吨，同比增长2.4%，增速比1—2月份加快0.6个百分点，日均产量58.7万吨。进口原油5231万吨，同比增长22.5%，1—2月份为下降1.3%。</w:t>
      </w:r>
    </w:p>
    <w:p w14:paraId="798A2250" w14:textId="77777777" w:rsidR="00A7076E" w:rsidRPr="00A7076E" w:rsidRDefault="00A7076E" w:rsidP="00A7076E">
      <w:pPr>
        <w:rPr>
          <w:rFonts w:hint="eastAsia"/>
        </w:rPr>
      </w:pPr>
      <w:r w:rsidRPr="00A7076E">
        <w:rPr>
          <w:rFonts w:hint="eastAsia"/>
        </w:rPr>
        <w:t>1—3月份，生产原油5236万吨，同比增长2.0%。进口原油13637万吨，同比增长6.7%。</w:t>
      </w:r>
    </w:p>
    <w:p w14:paraId="4353523F" w14:textId="77777777" w:rsidR="00A7076E" w:rsidRPr="00A7076E" w:rsidRDefault="00A7076E" w:rsidP="00A7076E">
      <w:pPr>
        <w:rPr>
          <w:rFonts w:hint="eastAsia"/>
        </w:rPr>
      </w:pPr>
      <w:r w:rsidRPr="00A7076E">
        <w:rPr>
          <w:rFonts w:hint="eastAsia"/>
        </w:rPr>
        <w:t>原油加工增速加快。3月份，加工原油6329万吨，同比增长8.8%，增速比1—2月份加快5.5个百分点，日均加工原油204.2万吨。1—3月份，加工原油17926万吨，同比增长5.2%。</w:t>
      </w:r>
    </w:p>
    <w:p w14:paraId="6E87060A" w14:textId="77777777" w:rsidR="00A7076E" w:rsidRPr="00A7076E" w:rsidRDefault="00A7076E" w:rsidP="00A7076E">
      <w:pPr>
        <w:rPr>
          <w:rFonts w:hint="eastAsia"/>
        </w:rPr>
      </w:pPr>
      <w:r w:rsidRPr="00A7076E">
        <w:lastRenderedPageBreak/>
        <w:drawing>
          <wp:inline distT="0" distB="0" distL="0" distR="0" wp14:anchorId="12DEAB25" wp14:editId="2129E0E1">
            <wp:extent cx="4832350" cy="6096000"/>
            <wp:effectExtent l="0" t="0" r="6350" b="0"/>
            <wp:docPr id="147050613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2350" cy="6096000"/>
                    </a:xfrm>
                    <a:prstGeom prst="rect">
                      <a:avLst/>
                    </a:prstGeom>
                    <a:noFill/>
                    <a:ln>
                      <a:noFill/>
                    </a:ln>
                  </pic:spPr>
                </pic:pic>
              </a:graphicData>
            </a:graphic>
          </wp:inline>
        </w:drawing>
      </w:r>
    </w:p>
    <w:p w14:paraId="4CFF8E97" w14:textId="77777777" w:rsidR="00A7076E" w:rsidRPr="00A7076E" w:rsidRDefault="00A7076E" w:rsidP="00A7076E">
      <w:pPr>
        <w:rPr>
          <w:rFonts w:hint="eastAsia"/>
        </w:rPr>
      </w:pPr>
      <w:r w:rsidRPr="00A7076E">
        <w:rPr>
          <w:rFonts w:hint="eastAsia"/>
        </w:rPr>
        <w:t>天然气生产有所放缓，进口由降转增。3月份，生产天然气205亿立方米，同比增长4.0%，增速比1—2月份放缓2.7个百分点，日均产量6.6亿立方米。进口天然气887万吨，同比增长11.1%，1—2月份为下降9.4%。</w:t>
      </w:r>
    </w:p>
    <w:p w14:paraId="030E127F" w14:textId="77777777" w:rsidR="00A7076E" w:rsidRPr="00A7076E" w:rsidRDefault="00A7076E" w:rsidP="00A7076E">
      <w:pPr>
        <w:rPr>
          <w:rFonts w:hint="eastAsia"/>
        </w:rPr>
      </w:pPr>
      <w:r w:rsidRPr="00A7076E">
        <w:rPr>
          <w:rFonts w:hint="eastAsia"/>
        </w:rPr>
        <w:t>1—3月份，生产天然气595亿立方米，同比增长4.5%。进口天然气2675万吨，同比下降3.6%。</w:t>
      </w:r>
    </w:p>
    <w:p w14:paraId="4DE84B3B" w14:textId="77777777" w:rsidR="00A7076E" w:rsidRPr="00A7076E" w:rsidRDefault="00A7076E" w:rsidP="00A7076E">
      <w:pPr>
        <w:rPr>
          <w:rFonts w:hint="eastAsia"/>
        </w:rPr>
      </w:pPr>
      <w:r w:rsidRPr="00A7076E">
        <w:lastRenderedPageBreak/>
        <w:drawing>
          <wp:inline distT="0" distB="0" distL="0" distR="0" wp14:anchorId="700F326E" wp14:editId="51AFD189">
            <wp:extent cx="5274310" cy="5937250"/>
            <wp:effectExtent l="0" t="0" r="2540" b="6350"/>
            <wp:docPr id="202117119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5937250"/>
                    </a:xfrm>
                    <a:prstGeom prst="rect">
                      <a:avLst/>
                    </a:prstGeom>
                    <a:noFill/>
                    <a:ln>
                      <a:noFill/>
                    </a:ln>
                  </pic:spPr>
                </pic:pic>
              </a:graphicData>
            </a:graphic>
          </wp:inline>
        </w:drawing>
      </w:r>
    </w:p>
    <w:p w14:paraId="639B0002" w14:textId="77777777" w:rsidR="00A7076E" w:rsidRPr="00A7076E" w:rsidRDefault="00A7076E" w:rsidP="00A7076E">
      <w:pPr>
        <w:rPr>
          <w:rFonts w:hint="eastAsia"/>
        </w:rPr>
      </w:pPr>
      <w:r w:rsidRPr="00A7076E">
        <w:rPr>
          <w:rFonts w:hint="eastAsia"/>
          <w:b/>
          <w:bCs/>
        </w:rPr>
        <w:t>二、电力生产情况</w:t>
      </w:r>
    </w:p>
    <w:p w14:paraId="4C5C3AF2" w14:textId="77777777" w:rsidR="00A7076E" w:rsidRPr="00A7076E" w:rsidRDefault="00A7076E" w:rsidP="00A7076E">
      <w:pPr>
        <w:rPr>
          <w:rFonts w:hint="eastAsia"/>
        </w:rPr>
      </w:pPr>
      <w:r w:rsidRPr="00A7076E">
        <w:rPr>
          <w:rFonts w:hint="eastAsia"/>
        </w:rPr>
        <w:t>电力生产增速加快。3月份，发电7173亿千瓦时，同比增长5.1%，增速比1—2月份加快4.4个百分点，日均发电231.4亿千瓦时。1—3月份，发电20712亿千瓦时，同比增长2.4%。</w:t>
      </w:r>
    </w:p>
    <w:p w14:paraId="094E372D" w14:textId="77777777" w:rsidR="00A7076E" w:rsidRPr="00A7076E" w:rsidRDefault="00A7076E" w:rsidP="00A7076E">
      <w:pPr>
        <w:rPr>
          <w:rFonts w:hint="eastAsia"/>
        </w:rPr>
      </w:pPr>
      <w:r w:rsidRPr="00A7076E">
        <w:rPr>
          <w:rFonts w:hint="eastAsia"/>
        </w:rPr>
        <w:t>分品种看，3月份，火电由降转升，核电、太阳能发电增速加快，风电增速回落，水电降幅扩大。其中，火电同比增长9.1%，1—2月份为下降2.3%；核电增长4.6%，增速比1—2月份加快0.3个百分点；风</w:t>
      </w:r>
      <w:proofErr w:type="gramStart"/>
      <w:r w:rsidRPr="00A7076E">
        <w:rPr>
          <w:rFonts w:hint="eastAsia"/>
        </w:rPr>
        <w:t>电增长</w:t>
      </w:r>
      <w:proofErr w:type="gramEnd"/>
      <w:r w:rsidRPr="00A7076E">
        <w:rPr>
          <w:rFonts w:hint="eastAsia"/>
        </w:rPr>
        <w:t>0.2%，增速比1—2月份回落30.0个百分点；太阳能发电增长13.9%，增速比1—2月份加快4.6个百分点；水电下降15.5%，降幅比1—2月份扩大12.1个百分点。</w:t>
      </w:r>
    </w:p>
    <w:p w14:paraId="18A763FC" w14:textId="77777777" w:rsidR="00A7076E" w:rsidRPr="00A7076E" w:rsidRDefault="00A7076E" w:rsidP="00A7076E">
      <w:pPr>
        <w:rPr>
          <w:rFonts w:hint="eastAsia"/>
        </w:rPr>
      </w:pPr>
      <w:r w:rsidRPr="00A7076E">
        <w:lastRenderedPageBreak/>
        <w:drawing>
          <wp:inline distT="0" distB="0" distL="0" distR="0" wp14:anchorId="5312B8BB" wp14:editId="1045C231">
            <wp:extent cx="5274310" cy="3569970"/>
            <wp:effectExtent l="0" t="0" r="2540" b="0"/>
            <wp:docPr id="193295996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3569970"/>
                    </a:xfrm>
                    <a:prstGeom prst="rect">
                      <a:avLst/>
                    </a:prstGeom>
                    <a:noFill/>
                    <a:ln>
                      <a:noFill/>
                    </a:ln>
                  </pic:spPr>
                </pic:pic>
              </a:graphicData>
            </a:graphic>
          </wp:inline>
        </w:drawing>
      </w:r>
    </w:p>
    <w:p w14:paraId="68B37B95" w14:textId="77777777" w:rsidR="00A7076E" w:rsidRPr="00A7076E" w:rsidRDefault="00A7076E" w:rsidP="00A7076E">
      <w:pPr>
        <w:rPr>
          <w:rFonts w:hint="eastAsia"/>
        </w:rPr>
      </w:pPr>
      <w:r w:rsidRPr="00A7076E">
        <w:rPr>
          <w:rFonts w:hint="eastAsia"/>
          <w:b/>
          <w:bCs/>
        </w:rPr>
        <w:t>附注</w:t>
      </w:r>
    </w:p>
    <w:p w14:paraId="4898F671" w14:textId="77777777" w:rsidR="00A7076E" w:rsidRPr="00A7076E" w:rsidRDefault="00A7076E" w:rsidP="00A7076E">
      <w:pPr>
        <w:rPr>
          <w:rFonts w:hint="eastAsia"/>
        </w:rPr>
      </w:pPr>
      <w:r w:rsidRPr="00A7076E">
        <w:rPr>
          <w:rFonts w:hint="eastAsia"/>
        </w:rPr>
        <w:t>1.指标解释</w:t>
      </w:r>
    </w:p>
    <w:p w14:paraId="2F333BCC" w14:textId="77777777" w:rsidR="00A7076E" w:rsidRPr="00A7076E" w:rsidRDefault="00A7076E" w:rsidP="00A7076E">
      <w:pPr>
        <w:rPr>
          <w:rFonts w:hint="eastAsia"/>
        </w:rPr>
      </w:pPr>
      <w:r w:rsidRPr="00A7076E">
        <w:rPr>
          <w:rFonts w:hint="eastAsia"/>
        </w:rPr>
        <w:t>日均产品产量：是以</w:t>
      </w:r>
      <w:proofErr w:type="gramStart"/>
      <w:r w:rsidRPr="00A7076E">
        <w:rPr>
          <w:rFonts w:hint="eastAsia"/>
        </w:rPr>
        <w:t>当月公布</w:t>
      </w:r>
      <w:proofErr w:type="gramEnd"/>
      <w:r w:rsidRPr="00A7076E">
        <w:rPr>
          <w:rFonts w:hint="eastAsia"/>
        </w:rPr>
        <w:t>的规模以上工业企业总产量除以该月日历天数计算得到。</w:t>
      </w:r>
    </w:p>
    <w:p w14:paraId="5B89C66B" w14:textId="77777777" w:rsidR="00A7076E" w:rsidRPr="00A7076E" w:rsidRDefault="00A7076E" w:rsidP="00A7076E">
      <w:pPr>
        <w:rPr>
          <w:rFonts w:hint="eastAsia"/>
        </w:rPr>
      </w:pPr>
      <w:r w:rsidRPr="00A7076E">
        <w:rPr>
          <w:rFonts w:hint="eastAsia"/>
        </w:rPr>
        <w:t>2.统计范围</w:t>
      </w:r>
    </w:p>
    <w:p w14:paraId="4F8DD162" w14:textId="77777777" w:rsidR="00A7076E" w:rsidRPr="00A7076E" w:rsidRDefault="00A7076E" w:rsidP="00A7076E">
      <w:pPr>
        <w:rPr>
          <w:rFonts w:hint="eastAsia"/>
        </w:rPr>
      </w:pPr>
      <w:r w:rsidRPr="00A7076E">
        <w:rPr>
          <w:rFonts w:hint="eastAsia"/>
        </w:rPr>
        <w:t>报告中的产量数据统计口径均为规模以上工业，其统计范围为年主营业务收入2000万元及以上的工业企业。</w:t>
      </w:r>
    </w:p>
    <w:p w14:paraId="0EA686A1" w14:textId="77777777" w:rsidR="00A7076E" w:rsidRPr="00A7076E" w:rsidRDefault="00A7076E" w:rsidP="00A7076E">
      <w:pPr>
        <w:rPr>
          <w:rFonts w:hint="eastAsia"/>
        </w:rPr>
      </w:pPr>
      <w:r w:rsidRPr="00A7076E">
        <w:rPr>
          <w:rFonts w:hint="eastAsia"/>
        </w:rPr>
        <w:t>由于规模以上工业企业范围每年发生变化，为保证本年数据与上年可比，计算产品产量等各项指标同比增长速度所采用的同期数与本期的企业统计范围相一致，和</w:t>
      </w:r>
      <w:proofErr w:type="gramStart"/>
      <w:r w:rsidRPr="00A7076E">
        <w:rPr>
          <w:rFonts w:hint="eastAsia"/>
        </w:rPr>
        <w:t>上年公布</w:t>
      </w:r>
      <w:proofErr w:type="gramEnd"/>
      <w:r w:rsidRPr="00A7076E">
        <w:rPr>
          <w:rFonts w:hint="eastAsia"/>
        </w:rPr>
        <w:t>的数据存在口径差异。</w:t>
      </w:r>
    </w:p>
    <w:p w14:paraId="258782CA" w14:textId="77777777" w:rsidR="00A7076E" w:rsidRPr="00A7076E" w:rsidRDefault="00A7076E" w:rsidP="00A7076E">
      <w:pPr>
        <w:rPr>
          <w:rFonts w:hint="eastAsia"/>
        </w:rPr>
      </w:pPr>
      <w:r w:rsidRPr="00A7076E">
        <w:rPr>
          <w:rFonts w:hint="eastAsia"/>
        </w:rPr>
        <w:t>3.数据来源</w:t>
      </w:r>
    </w:p>
    <w:p w14:paraId="5AB150FA" w14:textId="77777777" w:rsidR="00A7076E" w:rsidRPr="00A7076E" w:rsidRDefault="00A7076E" w:rsidP="00A7076E">
      <w:pPr>
        <w:rPr>
          <w:rFonts w:hint="eastAsia"/>
        </w:rPr>
      </w:pPr>
      <w:r w:rsidRPr="00A7076E">
        <w:rPr>
          <w:rFonts w:hint="eastAsia"/>
        </w:rPr>
        <w:t>进口数据来源于海关总署，其中2023年3月份数据为快讯数据。</w:t>
      </w:r>
    </w:p>
    <w:p w14:paraId="5F7C7F9A" w14:textId="77777777" w:rsidR="00A7076E" w:rsidRPr="00A7076E" w:rsidRDefault="00A7076E" w:rsidP="00A7076E">
      <w:pPr>
        <w:rPr>
          <w:rFonts w:hint="eastAsia"/>
        </w:rPr>
      </w:pPr>
      <w:r w:rsidRPr="00A7076E">
        <w:rPr>
          <w:rFonts w:hint="eastAsia"/>
        </w:rPr>
        <w:t>4.天然气单位换算关系：1吨约等于1380立方米。</w:t>
      </w:r>
    </w:p>
    <w:p w14:paraId="46382FA8" w14:textId="77777777" w:rsidR="00A7076E" w:rsidRPr="00A7076E" w:rsidRDefault="00A7076E" w:rsidP="00A7076E"/>
    <w:p w14:paraId="3376AFB4" w14:textId="77777777" w:rsidR="00204DBC" w:rsidRPr="00A7076E" w:rsidRDefault="00204DBC"/>
    <w:sectPr w:rsidR="00204DBC" w:rsidRPr="00A707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AF41" w14:textId="77777777" w:rsidR="0018453B" w:rsidRDefault="0018453B" w:rsidP="00A7076E">
      <w:r>
        <w:separator/>
      </w:r>
    </w:p>
  </w:endnote>
  <w:endnote w:type="continuationSeparator" w:id="0">
    <w:p w14:paraId="4D69250E" w14:textId="77777777" w:rsidR="0018453B" w:rsidRDefault="0018453B" w:rsidP="00A70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60D4D" w14:textId="77777777" w:rsidR="0018453B" w:rsidRDefault="0018453B" w:rsidP="00A7076E">
      <w:r>
        <w:separator/>
      </w:r>
    </w:p>
  </w:footnote>
  <w:footnote w:type="continuationSeparator" w:id="0">
    <w:p w14:paraId="61BDA58E" w14:textId="77777777" w:rsidR="0018453B" w:rsidRDefault="0018453B" w:rsidP="00A70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AB9"/>
    <w:rsid w:val="0018453B"/>
    <w:rsid w:val="00204DBC"/>
    <w:rsid w:val="003E7AB9"/>
    <w:rsid w:val="00A70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0B1D7DC-A83D-4E3F-A70E-8028F483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076E"/>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076E"/>
    <w:pPr>
      <w:tabs>
        <w:tab w:val="center" w:pos="4153"/>
        <w:tab w:val="right" w:pos="8306"/>
      </w:tabs>
      <w:snapToGrid w:val="0"/>
      <w:jc w:val="center"/>
    </w:pPr>
    <w:rPr>
      <w:sz w:val="18"/>
      <w:szCs w:val="18"/>
    </w:rPr>
  </w:style>
  <w:style w:type="character" w:customStyle="1" w:styleId="a4">
    <w:name w:val="页眉 字符"/>
    <w:basedOn w:val="a0"/>
    <w:link w:val="a3"/>
    <w:uiPriority w:val="99"/>
    <w:rsid w:val="00A7076E"/>
    <w:rPr>
      <w:sz w:val="18"/>
      <w:szCs w:val="18"/>
    </w:rPr>
  </w:style>
  <w:style w:type="paragraph" w:styleId="a5">
    <w:name w:val="footer"/>
    <w:basedOn w:val="a"/>
    <w:link w:val="a6"/>
    <w:uiPriority w:val="99"/>
    <w:unhideWhenUsed/>
    <w:rsid w:val="00A7076E"/>
    <w:pPr>
      <w:tabs>
        <w:tab w:val="center" w:pos="4153"/>
        <w:tab w:val="right" w:pos="8306"/>
      </w:tabs>
      <w:snapToGrid w:val="0"/>
      <w:jc w:val="left"/>
    </w:pPr>
    <w:rPr>
      <w:sz w:val="18"/>
      <w:szCs w:val="18"/>
    </w:rPr>
  </w:style>
  <w:style w:type="character" w:customStyle="1" w:styleId="a6">
    <w:name w:val="页脚 字符"/>
    <w:basedOn w:val="a0"/>
    <w:link w:val="a5"/>
    <w:uiPriority w:val="99"/>
    <w:rsid w:val="00A707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2023-05-30T07:23:00Z</dcterms:created>
  <dcterms:modified xsi:type="dcterms:W3CDTF">2023-05-30T07:26:00Z</dcterms:modified>
</cp:coreProperties>
</file>