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EFB" w:rsidRPr="00B66EFB" w:rsidRDefault="00B66EFB" w:rsidP="00B66EFB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48"/>
          <w:szCs w:val="48"/>
        </w:rPr>
      </w:pPr>
      <w:r w:rsidRPr="00B66EFB">
        <w:rPr>
          <w:rFonts w:ascii="微软雅黑" w:eastAsia="微软雅黑" w:hAnsi="微软雅黑" w:cs="宋体" w:hint="eastAsia"/>
          <w:b/>
          <w:bCs/>
          <w:color w:val="333333"/>
          <w:kern w:val="36"/>
          <w:sz w:val="48"/>
          <w:szCs w:val="48"/>
        </w:rPr>
        <w:t>瓦克将加强对中国市场的投资</w:t>
      </w:r>
    </w:p>
    <w:p w:rsidR="00B66EFB" w:rsidRPr="00B66EFB" w:rsidRDefault="00B66EFB" w:rsidP="00B66EFB">
      <w:pPr>
        <w:widowControl/>
        <w:spacing w:before="75" w:after="75" w:line="45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66EF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 “对华投资，将会是瓦克发展规划的很重要的一部分。”瓦克集团董事会董事安吉拉·沃勒(Angela </w:t>
      </w:r>
      <w:proofErr w:type="spellStart"/>
      <w:r w:rsidRPr="00B66EF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Wrl</w:t>
      </w:r>
      <w:proofErr w:type="spellEnd"/>
      <w:r w:rsidRPr="00B66EF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)在近日接受采访时表示，中国是瓦克的一个非常重要、体量巨大的市场，未来将持续加强对中国市场的投资。</w:t>
      </w:r>
    </w:p>
    <w:p w:rsidR="00B66EFB" w:rsidRPr="00B66EFB" w:rsidRDefault="00B66EFB" w:rsidP="00B66EFB">
      <w:pPr>
        <w:widowControl/>
        <w:spacing w:before="75" w:after="75" w:line="45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B66EF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“目前瓦克在中国的投资项目包括，</w:t>
      </w:r>
      <w:r w:rsidRPr="00B66EF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在南京投资的聚合物反应器以及干燥器项目；在张家港，将扩充张家港</w:t>
      </w:r>
      <w:hyperlink r:id="rId4" w:tooltip="有机硅" w:history="1">
        <w:r w:rsidRPr="00B66EFB">
          <w:rPr>
            <w:rFonts w:ascii="微软雅黑" w:eastAsia="微软雅黑" w:hAnsi="微软雅黑" w:cs="宋体" w:hint="eastAsia"/>
            <w:b/>
            <w:bCs/>
            <w:color w:val="666666"/>
            <w:kern w:val="0"/>
            <w:sz w:val="24"/>
            <w:szCs w:val="24"/>
          </w:rPr>
          <w:t>有机硅</w:t>
        </w:r>
      </w:hyperlink>
      <w:r w:rsidRPr="00B66EF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乳液和硅油的产能。</w:t>
      </w:r>
      <w:r w:rsidRPr="00B66EF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此外，也会</w:t>
      </w:r>
      <w:r w:rsidRPr="00B66EF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进一步深化与山东硅科的合作投资项目。”</w:t>
      </w:r>
      <w:r w:rsidRPr="00B66EF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安吉拉·沃勒介绍，“她说，目前公司在中国的投资，一类是立足于现有的生产基地，对产能进行扩充。另一类是通过股权收购的方式进行投资，如瓦克在山东的合资项目，去年瓦克收购山东硅科新材料有限公司60%的股份。希望能够在中国进一步投资，尽量扩大我们的产品组合。”</w:t>
      </w:r>
    </w:p>
    <w:p w:rsidR="00B26D04" w:rsidRDefault="00B26D04"/>
    <w:sectPr w:rsidR="00B26D04" w:rsidSect="00B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6EFB"/>
    <w:rsid w:val="00B26D04"/>
    <w:rsid w:val="00B66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D04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66EF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66EF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66E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B66EFB"/>
    <w:rPr>
      <w:i/>
      <w:iCs/>
    </w:rPr>
  </w:style>
  <w:style w:type="character" w:styleId="a5">
    <w:name w:val="Hyperlink"/>
    <w:basedOn w:val="a0"/>
    <w:uiPriority w:val="99"/>
    <w:semiHidden/>
    <w:unhideWhenUsed/>
    <w:rsid w:val="00B66EFB"/>
    <w:rPr>
      <w:color w:val="0000FF"/>
      <w:u w:val="single"/>
    </w:rPr>
  </w:style>
  <w:style w:type="character" w:styleId="a6">
    <w:name w:val="Strong"/>
    <w:basedOn w:val="a0"/>
    <w:uiPriority w:val="22"/>
    <w:qFormat/>
    <w:rsid w:val="00B66E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7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906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8" w:color="EEEEEE"/>
            <w:right w:val="none" w:sz="0" w:space="0" w:color="auto"/>
          </w:divBdr>
        </w:div>
        <w:div w:id="10902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yjg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2023-04-21T04:19:00Z</dcterms:created>
  <dcterms:modified xsi:type="dcterms:W3CDTF">2023-04-21T04:20:00Z</dcterms:modified>
</cp:coreProperties>
</file>