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55F61" w14:textId="77777777" w:rsidR="002F3946" w:rsidRPr="002F3946" w:rsidRDefault="002F3946" w:rsidP="002F3946">
      <w:pPr>
        <w:rPr>
          <w:b/>
        </w:rPr>
      </w:pPr>
      <w:bookmarkStart w:id="0" w:name="OLE_LINK869"/>
      <w:bookmarkStart w:id="1" w:name="OLE_LINK870"/>
      <w:bookmarkStart w:id="2" w:name="OLE_LINK871"/>
      <w:r w:rsidRPr="002F3946">
        <w:rPr>
          <w:rFonts w:hint="eastAsia"/>
          <w:b/>
        </w:rPr>
        <w:t>中国汽车工业协会：前四个月汽车销量同比增长7.1%</w:t>
      </w:r>
    </w:p>
    <w:bookmarkEnd w:id="0"/>
    <w:bookmarkEnd w:id="1"/>
    <w:bookmarkEnd w:id="2"/>
    <w:p w14:paraId="6A68EF97" w14:textId="77777777" w:rsidR="002F3946" w:rsidRPr="002F3946" w:rsidRDefault="002F3946" w:rsidP="002F3946">
      <w:r w:rsidRPr="002F3946">
        <w:rPr>
          <w:rFonts w:hint="eastAsia"/>
        </w:rPr>
        <w:t>中国汽车工业协会近日发布今年4月汽车产销数据。今年4月，汽车产销分别完成213.3万辆和215.9万辆，环比分别下降17.5%和11.9%，同比分别增长76.8%和82.7%。1-4月，汽车产销分别完成835.5万辆和823.5万辆，同比分别增长8.6%和7.1%。由于去年4月疫情导致生产供应基本停滞，汽车产销一度出现断崖式下跌，同期基数相对较低，累计产销实现由负转正。当前，我国经济下行压力持续加大，经济运行主要呈现恢复性好转，需求仍然不足，企业经营压力普遍偏大，加之国际局势复杂多变，汽车工业的</w:t>
      </w:r>
      <w:proofErr w:type="gramStart"/>
      <w:r w:rsidRPr="002F3946">
        <w:rPr>
          <w:rFonts w:hint="eastAsia"/>
        </w:rPr>
        <w:t>稳增长</w:t>
      </w:r>
      <w:proofErr w:type="gramEnd"/>
      <w:r w:rsidRPr="002F3946">
        <w:rPr>
          <w:rFonts w:hint="eastAsia"/>
        </w:rPr>
        <w:t>任务依然较重，需要稳定和扩大汽车消费政策的持续提振，全力促进汽车消费潜能释放，推动汽车行业稳定运行。1-4月，汽车企业出口137万辆，同比增长89.2%。分车型看，乘用车出口114.2万辆，同比增长1.1倍;商用车出口22.8万辆，同比增长31.5%。新能源汽车出口34.8万辆，同比增长1.7倍。  （观察员）</w:t>
      </w:r>
    </w:p>
    <w:p w14:paraId="56BC6EA9" w14:textId="77777777" w:rsidR="002F3946" w:rsidRPr="002F3946" w:rsidRDefault="002F3946" w:rsidP="002F3946">
      <w:pPr>
        <w:rPr>
          <w:b/>
        </w:rPr>
      </w:pPr>
    </w:p>
    <w:p w14:paraId="4D7DE3BB" w14:textId="77777777" w:rsidR="003453EC" w:rsidRPr="002F3946" w:rsidRDefault="003453EC"/>
    <w:sectPr w:rsidR="003453EC" w:rsidRPr="002F3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5398A" w14:textId="77777777" w:rsidR="00923A76" w:rsidRDefault="00923A76" w:rsidP="002F3946">
      <w:r>
        <w:separator/>
      </w:r>
    </w:p>
  </w:endnote>
  <w:endnote w:type="continuationSeparator" w:id="0">
    <w:p w14:paraId="6ADAE5CB" w14:textId="77777777" w:rsidR="00923A76" w:rsidRDefault="00923A76" w:rsidP="002F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0FD79" w14:textId="77777777" w:rsidR="00923A76" w:rsidRDefault="00923A76" w:rsidP="002F3946">
      <w:r>
        <w:separator/>
      </w:r>
    </w:p>
  </w:footnote>
  <w:footnote w:type="continuationSeparator" w:id="0">
    <w:p w14:paraId="69DEDB6B" w14:textId="77777777" w:rsidR="00923A76" w:rsidRDefault="00923A76" w:rsidP="002F3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057"/>
    <w:rsid w:val="002F3946"/>
    <w:rsid w:val="003453EC"/>
    <w:rsid w:val="00923A76"/>
    <w:rsid w:val="0095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D503768-80D1-42B3-AFF5-F71D3C65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94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394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39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39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2023-06-26T05:59:00Z</dcterms:created>
  <dcterms:modified xsi:type="dcterms:W3CDTF">2023-06-26T05:59:00Z</dcterms:modified>
</cp:coreProperties>
</file>