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149886" w14:textId="77777777" w:rsidR="00F76D7F" w:rsidRPr="00A014AE" w:rsidRDefault="00000000">
      <w:pPr>
        <w:pStyle w:val="1"/>
        <w:jc w:val="center"/>
        <w:rPr>
          <w:color w:val="00B0F0"/>
        </w:rPr>
      </w:pPr>
      <w:r w:rsidRPr="00A014AE">
        <w:rPr>
          <w:rFonts w:hint="eastAsia"/>
          <w:color w:val="00B0F0"/>
        </w:rPr>
        <w:t>数字赋能</w:t>
      </w:r>
      <w:r w:rsidRPr="00A014AE">
        <w:rPr>
          <w:rFonts w:hint="eastAsia"/>
          <w:color w:val="00B0F0"/>
        </w:rPr>
        <w:t xml:space="preserve"> </w:t>
      </w:r>
      <w:r w:rsidRPr="00A014AE">
        <w:rPr>
          <w:rFonts w:hint="eastAsia"/>
          <w:color w:val="00B0F0"/>
        </w:rPr>
        <w:t>创新升级</w:t>
      </w:r>
      <w:r w:rsidRPr="00A014AE">
        <w:rPr>
          <w:rFonts w:hint="eastAsia"/>
          <w:color w:val="00B0F0"/>
        </w:rPr>
        <w:t xml:space="preserve">| </w:t>
      </w:r>
      <w:r w:rsidRPr="00A014AE">
        <w:rPr>
          <w:rFonts w:hint="eastAsia"/>
          <w:color w:val="00B0F0"/>
        </w:rPr>
        <w:t>耐斯特炭黑公司被评定为山东省首批数字经济“晨星工厂”</w:t>
      </w:r>
    </w:p>
    <w:p w14:paraId="412C2C37" w14:textId="77777777" w:rsidR="00F76D7F" w:rsidRPr="00A014AE" w:rsidRDefault="00000000">
      <w:pPr>
        <w:jc w:val="center"/>
        <w:rPr>
          <w:color w:val="00B0F0"/>
        </w:rPr>
      </w:pPr>
      <w:r w:rsidRPr="00A014AE">
        <w:rPr>
          <w:rFonts w:hint="eastAsia"/>
          <w:color w:val="00B0F0"/>
        </w:rPr>
        <w:t>（文</w:t>
      </w:r>
      <w:r w:rsidRPr="00A014AE">
        <w:rPr>
          <w:rFonts w:hint="eastAsia"/>
          <w:color w:val="00B0F0"/>
        </w:rPr>
        <w:t xml:space="preserve"> </w:t>
      </w:r>
      <w:r w:rsidRPr="00A014AE">
        <w:rPr>
          <w:rFonts w:hint="eastAsia"/>
          <w:color w:val="00B0F0"/>
        </w:rPr>
        <w:t>耐斯特炭黑</w:t>
      </w:r>
      <w:r w:rsidRPr="00A014AE">
        <w:rPr>
          <w:rFonts w:hint="eastAsia"/>
          <w:color w:val="00B0F0"/>
        </w:rPr>
        <w:t xml:space="preserve"> </w:t>
      </w:r>
      <w:r w:rsidRPr="00A014AE">
        <w:rPr>
          <w:rFonts w:hint="eastAsia"/>
          <w:color w:val="00B0F0"/>
        </w:rPr>
        <w:t>综管陈云飞）</w:t>
      </w:r>
    </w:p>
    <w:p w14:paraId="56A90429" w14:textId="77777777" w:rsidR="00F76D7F" w:rsidRPr="00A014AE" w:rsidRDefault="00000000">
      <w:pPr>
        <w:ind w:firstLineChars="200" w:firstLine="380"/>
        <w:rPr>
          <w:rFonts w:ascii="Helvetica" w:eastAsia="Helvetica" w:hAnsi="Helvetica" w:cs="Helvetica"/>
          <w:color w:val="00B0F0"/>
          <w:spacing w:val="15"/>
          <w:sz w:val="16"/>
          <w:szCs w:val="16"/>
          <w:shd w:val="clear" w:color="auto" w:fill="FFFFFF"/>
        </w:rPr>
      </w:pPr>
      <w:r w:rsidRPr="00A014AE">
        <w:rPr>
          <w:rFonts w:ascii="Helvetica" w:eastAsia="Helvetica" w:hAnsi="Helvetica" w:cs="Helvetica"/>
          <w:color w:val="00B0F0"/>
          <w:spacing w:val="15"/>
          <w:sz w:val="16"/>
          <w:szCs w:val="16"/>
          <w:shd w:val="clear" w:color="auto" w:fill="FFFFFF"/>
        </w:rPr>
        <w:t>6月9日，万达集团·山东耐斯特炭黑有限公司荣获山东省首批数字经济“晨星工厂”名单。本次入库，是政府主管部门对公司自主创新的研发实力以及数字科技成果转化能力的充分肯定，也是源自于公司长期以来实施数字赋能行动、对数字化建设投入及产品迭代服务、持续提升的高度重视，再一次坚定了我们从激烈的市场竞争中脱颖而出、不断发展壮大的信心和决心。</w:t>
      </w:r>
    </w:p>
    <w:p w14:paraId="2D116BFE" w14:textId="77777777" w:rsidR="00F76D7F" w:rsidRPr="00A014AE" w:rsidRDefault="00000000">
      <w:pPr>
        <w:rPr>
          <w:rFonts w:ascii="宋体" w:eastAsia="宋体" w:hAnsi="宋体" w:cs="宋体"/>
          <w:color w:val="00B0F0"/>
          <w:sz w:val="24"/>
        </w:rPr>
      </w:pPr>
      <w:r w:rsidRPr="00A014AE">
        <w:rPr>
          <w:rFonts w:ascii="宋体" w:eastAsia="宋体" w:hAnsi="宋体" w:cs="宋体"/>
          <w:noProof/>
          <w:color w:val="00B0F0"/>
          <w:sz w:val="24"/>
        </w:rPr>
        <w:drawing>
          <wp:inline distT="0" distB="0" distL="114300" distR="114300" wp14:anchorId="2A99B779" wp14:editId="66206EB4">
            <wp:extent cx="5467350" cy="3893185"/>
            <wp:effectExtent l="0" t="0" r="6350" b="5715"/>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4"/>
                    <a:stretch>
                      <a:fillRect/>
                    </a:stretch>
                  </pic:blipFill>
                  <pic:spPr>
                    <a:xfrm>
                      <a:off x="0" y="0"/>
                      <a:ext cx="5467350" cy="3893185"/>
                    </a:xfrm>
                    <a:prstGeom prst="rect">
                      <a:avLst/>
                    </a:prstGeom>
                    <a:noFill/>
                    <a:ln w="9525">
                      <a:noFill/>
                    </a:ln>
                  </pic:spPr>
                </pic:pic>
              </a:graphicData>
            </a:graphic>
          </wp:inline>
        </w:drawing>
      </w:r>
    </w:p>
    <w:p w14:paraId="1068B39C" w14:textId="77777777" w:rsidR="00F76D7F" w:rsidRPr="00A014AE" w:rsidRDefault="00000000">
      <w:pPr>
        <w:rPr>
          <w:rFonts w:ascii="宋体" w:eastAsia="宋体" w:hAnsi="宋体" w:cs="宋体"/>
          <w:color w:val="00B0F0"/>
          <w:sz w:val="24"/>
        </w:rPr>
      </w:pPr>
      <w:r w:rsidRPr="00A014AE">
        <w:rPr>
          <w:rFonts w:ascii="宋体" w:eastAsia="宋体" w:hAnsi="宋体" w:cs="宋体"/>
          <w:noProof/>
          <w:color w:val="00B0F0"/>
          <w:sz w:val="24"/>
        </w:rPr>
        <w:lastRenderedPageBreak/>
        <w:drawing>
          <wp:inline distT="0" distB="0" distL="114300" distR="114300" wp14:anchorId="0543CFC1" wp14:editId="1585C2DB">
            <wp:extent cx="5241290" cy="3736975"/>
            <wp:effectExtent l="0" t="0" r="3810" b="9525"/>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6"/>
                    <pic:cNvPicPr>
                      <a:picLocks noChangeAspect="1"/>
                    </pic:cNvPicPr>
                  </pic:nvPicPr>
                  <pic:blipFill>
                    <a:blip r:embed="rId5"/>
                    <a:stretch>
                      <a:fillRect/>
                    </a:stretch>
                  </pic:blipFill>
                  <pic:spPr>
                    <a:xfrm>
                      <a:off x="0" y="0"/>
                      <a:ext cx="5241290" cy="3736975"/>
                    </a:xfrm>
                    <a:prstGeom prst="rect">
                      <a:avLst/>
                    </a:prstGeom>
                    <a:noFill/>
                    <a:ln w="9525">
                      <a:noFill/>
                    </a:ln>
                  </pic:spPr>
                </pic:pic>
              </a:graphicData>
            </a:graphic>
          </wp:inline>
        </w:drawing>
      </w:r>
    </w:p>
    <w:p w14:paraId="1BBF3453" w14:textId="77777777" w:rsidR="00F76D7F" w:rsidRPr="00A014AE" w:rsidRDefault="00000000">
      <w:pPr>
        <w:ind w:firstLineChars="200" w:firstLine="380"/>
        <w:rPr>
          <w:rFonts w:ascii="Helvetica" w:eastAsia="Helvetica" w:hAnsi="Helvetica" w:cs="Helvetica"/>
          <w:color w:val="00B0F0"/>
          <w:spacing w:val="15"/>
          <w:sz w:val="16"/>
          <w:szCs w:val="16"/>
          <w:shd w:val="clear" w:color="auto" w:fill="FFFFFF"/>
        </w:rPr>
      </w:pPr>
      <w:r w:rsidRPr="00A014AE">
        <w:rPr>
          <w:rFonts w:ascii="Helvetica" w:eastAsia="Helvetica" w:hAnsi="Helvetica" w:cs="Helvetica"/>
          <w:color w:val="00B0F0"/>
          <w:spacing w:val="15"/>
          <w:sz w:val="16"/>
          <w:szCs w:val="16"/>
          <w:shd w:val="clear" w:color="auto" w:fill="FFFFFF"/>
        </w:rPr>
        <w:t>作为一家专注提供橡胶行业用炭黑的最优方案及高端绿色炭黑定制化服务的企业，近年来，公司扎实践行“数字化+”战略方针，创新“技术、数字、网络化、品牌、产业”立体化发展模式，加强数字信息、科技资源优势集成与联合协作，不断集聚新动能，持续释放新动力，深入推进关键技术自主创新和产业化运用，赋能企业高质量发展。</w:t>
      </w:r>
    </w:p>
    <w:p w14:paraId="11472707" w14:textId="77777777" w:rsidR="00F76D7F" w:rsidRDefault="00000000">
      <w:pPr>
        <w:rPr>
          <w:rFonts w:ascii="Helvetica" w:eastAsia="Helvetica" w:hAnsi="Helvetica" w:cs="Helvetica"/>
          <w:color w:val="000000"/>
          <w:spacing w:val="15"/>
          <w:sz w:val="16"/>
          <w:szCs w:val="16"/>
          <w:shd w:val="clear" w:color="auto" w:fill="FFFFFF"/>
        </w:rPr>
      </w:pPr>
      <w:r>
        <w:rPr>
          <w:rFonts w:ascii="宋体" w:eastAsia="宋体" w:hAnsi="宋体" w:cs="宋体"/>
          <w:noProof/>
          <w:sz w:val="24"/>
        </w:rPr>
        <w:drawing>
          <wp:inline distT="0" distB="0" distL="114300" distR="114300" wp14:anchorId="479117B0" wp14:editId="24468365">
            <wp:extent cx="5365750" cy="3512185"/>
            <wp:effectExtent l="0" t="0" r="6350" b="5715"/>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56"/>
                    <pic:cNvPicPr>
                      <a:picLocks noChangeAspect="1"/>
                    </pic:cNvPicPr>
                  </pic:nvPicPr>
                  <pic:blipFill>
                    <a:blip r:embed="rId6"/>
                    <a:stretch>
                      <a:fillRect/>
                    </a:stretch>
                  </pic:blipFill>
                  <pic:spPr>
                    <a:xfrm>
                      <a:off x="0" y="0"/>
                      <a:ext cx="5365750" cy="3512185"/>
                    </a:xfrm>
                    <a:prstGeom prst="rect">
                      <a:avLst/>
                    </a:prstGeom>
                    <a:noFill/>
                    <a:ln w="9525">
                      <a:noFill/>
                    </a:ln>
                  </pic:spPr>
                </pic:pic>
              </a:graphicData>
            </a:graphic>
          </wp:inline>
        </w:drawing>
      </w:r>
    </w:p>
    <w:p w14:paraId="71B0E6F8" w14:textId="77777777" w:rsidR="00F76D7F" w:rsidRDefault="00000000">
      <w:pPr>
        <w:ind w:firstLineChars="200" w:firstLine="380"/>
        <w:rPr>
          <w:rFonts w:ascii="Helvetica" w:eastAsia="Helvetica" w:hAnsi="Helvetica" w:cs="Helvetica"/>
          <w:color w:val="000000"/>
          <w:spacing w:val="15"/>
          <w:sz w:val="16"/>
          <w:szCs w:val="16"/>
          <w:shd w:val="clear" w:color="auto" w:fill="FFFFFF"/>
        </w:rPr>
      </w:pPr>
      <w:r>
        <w:rPr>
          <w:rFonts w:ascii="Helvetica" w:eastAsia="Helvetica" w:hAnsi="Helvetica" w:cs="Helvetica"/>
          <w:color w:val="000000"/>
          <w:spacing w:val="15"/>
          <w:sz w:val="16"/>
          <w:szCs w:val="16"/>
          <w:shd w:val="clear" w:color="auto" w:fill="FFFFFF"/>
        </w:rPr>
        <w:t>下一步，耐斯特炭黑公司进一步规划数字化企业发展方向，在组织数字化、生产自动化等方面求得进步，并将通过一系列新技术赋能管理创新，谋定未来炭黑行业的尖端突破之路。</w:t>
      </w:r>
    </w:p>
    <w:sectPr w:rsidR="00F76D7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TNiMmJjMGUyMDNhMGI0MjllZTc4OTE3ODRjOTBjMWQifQ=="/>
  </w:docVars>
  <w:rsids>
    <w:rsidRoot w:val="2E784B3D"/>
    <w:rsid w:val="00A014AE"/>
    <w:rsid w:val="00F76D7F"/>
    <w:rsid w:val="2E784B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BF517C"/>
  <w15:docId w15:val="{C29E4185-B1A0-4870-8116-4D5DC19B8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68</Words>
  <Characters>388</Characters>
  <Application>Microsoft Office Word</Application>
  <DocSecurity>0</DocSecurity>
  <Lines>3</Lines>
  <Paragraphs>1</Paragraphs>
  <ScaleCrop>false</ScaleCrop>
  <Company/>
  <LinksUpToDate>false</LinksUpToDate>
  <CharactersWithSpaces>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云飞</dc:creator>
  <cp:lastModifiedBy>Dell</cp:lastModifiedBy>
  <cp:revision>3</cp:revision>
  <dcterms:created xsi:type="dcterms:W3CDTF">2023-06-12T08:41:00Z</dcterms:created>
  <dcterms:modified xsi:type="dcterms:W3CDTF">2023-06-26T03:04:00Z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EAEA5D8929134709AA7C0ADD0368C6E9_11</vt:lpwstr>
  </property>
</Properties>
</file>