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86406" w14:textId="77777777" w:rsidR="00783DC5" w:rsidRPr="00783DC5" w:rsidRDefault="00783DC5" w:rsidP="00783DC5">
      <w:r w:rsidRPr="00783DC5">
        <w:rPr>
          <w:rFonts w:hint="eastAsia"/>
        </w:rPr>
        <w:t>米其林支持组建大型废轮胎回收集团</w:t>
      </w:r>
    </w:p>
    <w:p w14:paraId="22E2057C" w14:textId="77777777" w:rsidR="00783DC5" w:rsidRPr="00783DC5" w:rsidRDefault="00783DC5" w:rsidP="00783DC5"/>
    <w:p w14:paraId="53F92E94" w14:textId="77777777" w:rsidR="00783DC5" w:rsidRPr="00783DC5" w:rsidRDefault="00783DC5" w:rsidP="00783DC5"/>
    <w:p w14:paraId="197CB703" w14:textId="77777777" w:rsidR="00783DC5" w:rsidRPr="00783DC5" w:rsidRDefault="00783DC5" w:rsidP="00783DC5">
      <w:r w:rsidRPr="00783DC5">
        <w:rPr>
          <w:rFonts w:hint="eastAsia"/>
        </w:rPr>
        <w:t>瑞典</w:t>
      </w:r>
      <w:proofErr w:type="gramStart"/>
      <w:r w:rsidRPr="00783DC5">
        <w:rPr>
          <w:rFonts w:hint="eastAsia"/>
        </w:rPr>
        <w:t>的茵维若</w:t>
      </w:r>
      <w:proofErr w:type="gramEnd"/>
      <w:r w:rsidRPr="00783DC5">
        <w:rPr>
          <w:rFonts w:hint="eastAsia"/>
        </w:rPr>
        <w:t>系统公司（Enviro Systems A.B.）和安亭基础设施伙伴公司（</w:t>
      </w:r>
      <w:proofErr w:type="spellStart"/>
      <w:r w:rsidRPr="00783DC5">
        <w:rPr>
          <w:rFonts w:hint="eastAsia"/>
        </w:rPr>
        <w:t>Antin</w:t>
      </w:r>
      <w:proofErr w:type="spellEnd"/>
      <w:r w:rsidRPr="00783DC5">
        <w:rPr>
          <w:rFonts w:hint="eastAsia"/>
        </w:rPr>
        <w:t xml:space="preserve"> Infrastructure Partners）新组建一家废轮胎热解回收合资企业，计划到2030年把废轮胎的在线回收能力提升到100万吨。米其林全力支持这家合资企业，并看好它的发展前景。</w:t>
      </w:r>
    </w:p>
    <w:p w14:paraId="6085C05C" w14:textId="77777777" w:rsidR="00783DC5" w:rsidRPr="00783DC5" w:rsidRDefault="00783DC5" w:rsidP="00783DC5">
      <w:r w:rsidRPr="00783DC5">
        <w:rPr>
          <w:rFonts w:hint="eastAsia"/>
        </w:rPr>
        <w:t>这3家公司在一份联合新闻稿中表示，他们准备共同组建“世界上第一家大型废轮胎回收集团”。为此，他们会</w:t>
      </w:r>
      <w:proofErr w:type="gramStart"/>
      <w:r w:rsidRPr="00783DC5">
        <w:rPr>
          <w:rFonts w:hint="eastAsia"/>
        </w:rPr>
        <w:t>依靠茵维若</w:t>
      </w:r>
      <w:proofErr w:type="gramEnd"/>
      <w:r w:rsidRPr="00783DC5">
        <w:rPr>
          <w:rFonts w:hint="eastAsia"/>
        </w:rPr>
        <w:t>公司及其独创的轮胎热解专业技术。</w:t>
      </w:r>
    </w:p>
    <w:p w14:paraId="06317433" w14:textId="77777777" w:rsidR="00783DC5" w:rsidRPr="00783DC5" w:rsidRDefault="00783DC5" w:rsidP="00783DC5">
      <w:r w:rsidRPr="00783DC5">
        <w:rPr>
          <w:rFonts w:hint="eastAsia"/>
        </w:rPr>
        <w:t>这第一家工业化规模的废轮胎热解工厂，选址在瑞典的乌德瓦拉（</w:t>
      </w:r>
      <w:proofErr w:type="spellStart"/>
      <w:r w:rsidRPr="00783DC5">
        <w:rPr>
          <w:rFonts w:hint="eastAsia"/>
        </w:rPr>
        <w:t>Uddevala</w:t>
      </w:r>
      <w:proofErr w:type="spellEnd"/>
      <w:r w:rsidRPr="00783DC5">
        <w:rPr>
          <w:rFonts w:hint="eastAsia"/>
        </w:rPr>
        <w:t>）地区。该工厂的废轮胎年回收能力约为3.45万吨，相当于瑞典每年丢弃的废轮胎总量的40%。该工厂于今年上半年开始施工建设，计划会在2025年投产运营。</w:t>
      </w:r>
    </w:p>
    <w:p w14:paraId="324375C9" w14:textId="77777777" w:rsidR="00783DC5" w:rsidRPr="00783DC5" w:rsidRDefault="00783DC5" w:rsidP="00783DC5">
      <w:r w:rsidRPr="00783DC5">
        <w:rPr>
          <w:rFonts w:hint="eastAsia"/>
        </w:rPr>
        <w:t>随着乌德瓦拉工厂的建成和运营，该合资公司将把注意力集中在“加快在欧洲的推广”上。为了确保迅速扩大回收能力，已经为兴建更多工厂开始选工作。</w:t>
      </w:r>
    </w:p>
    <w:p w14:paraId="610A6EC4" w14:textId="77777777" w:rsidR="00783DC5" w:rsidRPr="00783DC5" w:rsidRDefault="00783DC5" w:rsidP="00783DC5">
      <w:r w:rsidRPr="00783DC5">
        <w:rPr>
          <w:rFonts w:hint="eastAsia"/>
        </w:rPr>
        <w:t>就其安亭基础设施伙伴公司而言，它是一家专注于基础设施投资的私募股权公司，带来了扩展基础设施平台的专业知识。该公司将利用其NextGen（“下一代”之意）投资平台的资金支持该项目，并持有该合资企业的控股权。据这3家公司称，茵维若在该合资企业中的股权会控制在30%左右。</w:t>
      </w:r>
    </w:p>
    <w:p w14:paraId="684851BB" w14:textId="77777777" w:rsidR="00783DC5" w:rsidRPr="00783DC5" w:rsidRDefault="00783DC5" w:rsidP="00783DC5">
      <w:r w:rsidRPr="00783DC5">
        <w:rPr>
          <w:rFonts w:hint="eastAsia"/>
        </w:rPr>
        <w:t xml:space="preserve">茵维若公司董事长阿尔夫·布隆奎斯特（Alf </w:t>
      </w:r>
      <w:proofErr w:type="spellStart"/>
      <w:r w:rsidRPr="00783DC5">
        <w:rPr>
          <w:rFonts w:hint="eastAsia"/>
        </w:rPr>
        <w:t>Blomqvist</w:t>
      </w:r>
      <w:proofErr w:type="spellEnd"/>
      <w:r w:rsidRPr="00783DC5">
        <w:rPr>
          <w:rFonts w:hint="eastAsia"/>
        </w:rPr>
        <w:t>）在一份声明中表示：“我对今天发布的这份联合新闻稿感到非常高兴和自豪，这标志着对茵维若公司在轮胎回收方面的技术和市场领先地位的极大认可。安亭公司凭借着在扩展基础设施平台方面的成功记录及其对行业的深刻理解，以及米其林在可持续轮胎方面的领先地位，我们找到了优秀的合作伙伴，共同加快我们在泛欧地区的工厂扩张，为轮胎行业循环经济的发展做出贡献。”</w:t>
      </w:r>
    </w:p>
    <w:p w14:paraId="39746ECA" w14:textId="77777777" w:rsidR="00783DC5" w:rsidRPr="00783DC5" w:rsidRDefault="00783DC5" w:rsidP="00783DC5">
      <w:r w:rsidRPr="00783DC5">
        <w:rPr>
          <w:rFonts w:hint="eastAsia"/>
        </w:rPr>
        <w:t>未来，随着工厂的建设，米其林计划作为合作伙伴加入该合资企业。该合资企业还与米其林就首批工厂的建立达成了多年的供货协议。与米其林的这份协议包括交付回收炭黑和轮胎热解油（TPO）事宜。</w:t>
      </w:r>
    </w:p>
    <w:p w14:paraId="42CB1EE3" w14:textId="77777777" w:rsidR="00783DC5" w:rsidRPr="00783DC5" w:rsidRDefault="00783DC5" w:rsidP="00783DC5">
      <w:r w:rsidRPr="00783DC5">
        <w:rPr>
          <w:rFonts w:hint="eastAsia"/>
        </w:rPr>
        <w:t>可持续发展是米其林愿景规划的核心，这一愿景规划围绕着一个完全可持续的承诺，即在其业务的各个方面考虑到人员、利润和地球。考虑到这一点，这家轮胎制造商制定了一系列短期目标和长期目标，集中精力，确保沿着这条道路前进。其中包括到2050年把一款含有100%可持续材料的轮胎推向市场，并确保其轮胎性能和生产过程不会对环境产生负面影响。</w:t>
      </w:r>
    </w:p>
    <w:p w14:paraId="056CCCB3" w14:textId="77777777" w:rsidR="00783DC5" w:rsidRPr="00783DC5" w:rsidRDefault="00783DC5" w:rsidP="00783DC5">
      <w:r w:rsidRPr="00783DC5">
        <w:rPr>
          <w:rFonts w:hint="eastAsia"/>
        </w:rPr>
        <w:t>米其林与这家新组建的合资公司合作，会大大有助于实现这些目标。米其林表示，这家合资公司最终会提供可持续发展的，即可持续生产的原材料，如回收炭黑和热解油料，确保一旦合资企业发展到一定规模，该轮胎制造商可为整个欧洲的工厂提供原料。</w:t>
      </w:r>
    </w:p>
    <w:p w14:paraId="39F5A786" w14:textId="77777777" w:rsidR="00783DC5" w:rsidRPr="00783DC5" w:rsidRDefault="00783DC5" w:rsidP="00783DC5">
      <w:r w:rsidRPr="00783DC5">
        <w:rPr>
          <w:rFonts w:hint="eastAsia"/>
        </w:rPr>
        <w:t xml:space="preserve">米其林高科技材料执行副总裁、集团执行委员会成员莫德·波蒂利亚蒂（Maude </w:t>
      </w:r>
      <w:proofErr w:type="spellStart"/>
      <w:r w:rsidRPr="00783DC5">
        <w:rPr>
          <w:rFonts w:hint="eastAsia"/>
        </w:rPr>
        <w:t>Portigliatti</w:t>
      </w:r>
      <w:proofErr w:type="spellEnd"/>
      <w:r w:rsidRPr="00783DC5">
        <w:rPr>
          <w:rFonts w:hint="eastAsia"/>
        </w:rPr>
        <w:t>）在一份声明中表示：“今天宣布共同组建“世界上第一家大型回收集团”，是我们实现循环经济和更可持续发展的轮胎生产目标的重要一步。这进一步证明了，米其林有能力加快步伐，实现其2050年的战略目标，并通过创新的合作伙伴关系，为建立一种更加循环的行业来减少轮胎对环境的总体影响。”</w:t>
      </w:r>
    </w:p>
    <w:p w14:paraId="202897DF" w14:textId="77777777" w:rsidR="00783DC5" w:rsidRPr="00783DC5" w:rsidRDefault="00783DC5" w:rsidP="00783DC5">
      <w:r w:rsidRPr="00783DC5">
        <w:rPr>
          <w:rFonts w:hint="eastAsia"/>
        </w:rPr>
        <w:t>米其林估算，若用茵维若的回收炭黑取代传统炭黑，其碳排放可以减少90%以上。随着该合资公司的废轮胎回收能力达到100万吨时，这相当于该行业每年减少67万吨二氧化碳排放。</w:t>
      </w:r>
    </w:p>
    <w:p w14:paraId="40368A04" w14:textId="6FC348B1" w:rsidR="0019290A" w:rsidRDefault="00783DC5">
      <w:pPr>
        <w:rPr>
          <w:rFonts w:hint="eastAsia"/>
        </w:rPr>
      </w:pPr>
      <w:r w:rsidRPr="00783DC5">
        <w:rPr>
          <w:rFonts w:hint="eastAsia"/>
        </w:rPr>
        <w:t xml:space="preserve">“有茵维若公司的专利热解技术与经验丰富的管理团队，加上米其林在全球可持续轮胎方面的领先地位，使这家合资公司成为一种理想的合作模式，”安亭基础设施伙伴公司NextGen投资平台的合伙人阿南德·贾格纳坦（Anand Jagannathan）和罗杜夫·布鲁姆（Rodolphe </w:t>
      </w:r>
      <w:proofErr w:type="spellStart"/>
      <w:r w:rsidRPr="00783DC5">
        <w:rPr>
          <w:rFonts w:hint="eastAsia"/>
        </w:rPr>
        <w:t>Brumm</w:t>
      </w:r>
      <w:proofErr w:type="spellEnd"/>
      <w:r w:rsidRPr="00783DC5">
        <w:rPr>
          <w:rFonts w:hint="eastAsia"/>
        </w:rPr>
        <w:t>）在一份联合声明中说。“安亭公司一直处在未来基础设施关键领域的最前沿，我们相信这家合资企业会在加速欧洲循环经济方面发挥初关键作用。” （扬子江）</w:t>
      </w:r>
    </w:p>
    <w:sectPr w:rsidR="001929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35384" w14:textId="77777777" w:rsidR="00040C1F" w:rsidRDefault="00040C1F" w:rsidP="00783DC5">
      <w:r>
        <w:separator/>
      </w:r>
    </w:p>
  </w:endnote>
  <w:endnote w:type="continuationSeparator" w:id="0">
    <w:p w14:paraId="1CC20782" w14:textId="77777777" w:rsidR="00040C1F" w:rsidRDefault="00040C1F" w:rsidP="00783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5CF6C" w14:textId="77777777" w:rsidR="00040C1F" w:rsidRDefault="00040C1F" w:rsidP="00783DC5">
      <w:r>
        <w:separator/>
      </w:r>
    </w:p>
  </w:footnote>
  <w:footnote w:type="continuationSeparator" w:id="0">
    <w:p w14:paraId="6BF86A28" w14:textId="77777777" w:rsidR="00040C1F" w:rsidRDefault="00040C1F" w:rsidP="00783D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35F"/>
    <w:rsid w:val="00040C1F"/>
    <w:rsid w:val="0019290A"/>
    <w:rsid w:val="0059135F"/>
    <w:rsid w:val="006A2657"/>
    <w:rsid w:val="0076148C"/>
    <w:rsid w:val="00783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F6B78B"/>
  <w15:chartTrackingRefBased/>
  <w15:docId w15:val="{24A27BFE-FE59-4E65-93A3-01E836BDD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3DC5"/>
    <w:pPr>
      <w:tabs>
        <w:tab w:val="center" w:pos="4153"/>
        <w:tab w:val="right" w:pos="8306"/>
      </w:tabs>
      <w:snapToGrid w:val="0"/>
      <w:jc w:val="center"/>
    </w:pPr>
    <w:rPr>
      <w:sz w:val="18"/>
      <w:szCs w:val="18"/>
    </w:rPr>
  </w:style>
  <w:style w:type="character" w:customStyle="1" w:styleId="a4">
    <w:name w:val="页眉 字符"/>
    <w:basedOn w:val="a0"/>
    <w:link w:val="a3"/>
    <w:uiPriority w:val="99"/>
    <w:rsid w:val="00783DC5"/>
    <w:rPr>
      <w:sz w:val="18"/>
      <w:szCs w:val="18"/>
    </w:rPr>
  </w:style>
  <w:style w:type="paragraph" w:styleId="a5">
    <w:name w:val="footer"/>
    <w:basedOn w:val="a"/>
    <w:link w:val="a6"/>
    <w:uiPriority w:val="99"/>
    <w:unhideWhenUsed/>
    <w:rsid w:val="00783DC5"/>
    <w:pPr>
      <w:tabs>
        <w:tab w:val="center" w:pos="4153"/>
        <w:tab w:val="right" w:pos="8306"/>
      </w:tabs>
      <w:snapToGrid w:val="0"/>
      <w:jc w:val="left"/>
    </w:pPr>
    <w:rPr>
      <w:sz w:val="18"/>
      <w:szCs w:val="18"/>
    </w:rPr>
  </w:style>
  <w:style w:type="character" w:customStyle="1" w:styleId="a6">
    <w:name w:val="页脚 字符"/>
    <w:basedOn w:val="a0"/>
    <w:link w:val="a5"/>
    <w:uiPriority w:val="99"/>
    <w:rsid w:val="00783DC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1363</Characters>
  <Application>Microsoft Office Word</Application>
  <DocSecurity>0</DocSecurity>
  <Lines>11</Lines>
  <Paragraphs>3</Paragraphs>
  <ScaleCrop>false</ScaleCrop>
  <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2023-06-26T05:50:00Z</dcterms:created>
  <dcterms:modified xsi:type="dcterms:W3CDTF">2023-06-26T06:32:00Z</dcterms:modified>
</cp:coreProperties>
</file>