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4B02E" w14:textId="67D6A85C" w:rsidR="00BF4425" w:rsidRPr="00BF4425" w:rsidRDefault="00BF4425" w:rsidP="00BF4425">
      <w:pPr>
        <w:jc w:val="center"/>
        <w:rPr>
          <w:rFonts w:hint="eastAsia"/>
          <w:b/>
          <w:bCs/>
        </w:rPr>
      </w:pPr>
      <w:r w:rsidRPr="00BF4425">
        <w:rPr>
          <w:rFonts w:hint="eastAsia"/>
          <w:b/>
          <w:bCs/>
        </w:rPr>
        <w:t>5月白炭黑市场稳定运行</w:t>
      </w:r>
    </w:p>
    <w:p w14:paraId="1237BC91" w14:textId="452F7F95" w:rsidR="00BF4425" w:rsidRPr="00BF4425" w:rsidRDefault="00BF4425" w:rsidP="00BF4425">
      <w:pPr>
        <w:pStyle w:val="a7"/>
        <w:rPr>
          <w:rFonts w:hint="eastAsia"/>
        </w:rPr>
      </w:pPr>
      <w:r w:rsidRPr="00BF4425">
        <w:rPr>
          <w:rFonts w:hint="eastAsia"/>
        </w:rPr>
        <w:t>根据</w:t>
      </w:r>
      <w:r>
        <w:rPr>
          <w:rFonts w:hint="eastAsia"/>
        </w:rPr>
        <w:t>有关</w:t>
      </w:r>
      <w:r w:rsidRPr="00BF4425">
        <w:rPr>
          <w:rFonts w:hint="eastAsia"/>
        </w:rPr>
        <w:t>分析系统显示，截止5月31日国内</w:t>
      </w:r>
      <w:proofErr w:type="gramStart"/>
      <w:r w:rsidRPr="00BF4425">
        <w:rPr>
          <w:rFonts w:hint="eastAsia"/>
        </w:rPr>
        <w:t>橡胶级</w:t>
      </w:r>
      <w:proofErr w:type="gramEnd"/>
      <w:r w:rsidRPr="00BF4425">
        <w:rPr>
          <w:rFonts w:hint="eastAsia"/>
        </w:rPr>
        <w:t>优等品白炭黑的均价是6025.00元/吨，5月份白炭黑市场价格稳定运行为主，价格波动范围有限，目前主流价格6000元/吨左右。</w:t>
      </w:r>
    </w:p>
    <w:p w14:paraId="7F49B0DB" w14:textId="77777777" w:rsidR="00BF4425" w:rsidRPr="00BF4425" w:rsidRDefault="00BF4425" w:rsidP="00BF4425">
      <w:pPr>
        <w:pStyle w:val="a7"/>
        <w:rPr>
          <w:rFonts w:hint="eastAsia"/>
        </w:rPr>
      </w:pPr>
      <w:r w:rsidRPr="00BF4425">
        <w:rPr>
          <w:rFonts w:hint="eastAsia"/>
        </w:rPr>
        <w:t>整体5月白炭黑市场价格稳定运行，主流价格6000元/吨左右，商谈重心平稳，</w:t>
      </w:r>
      <w:proofErr w:type="gramStart"/>
      <w:r w:rsidRPr="00BF4425">
        <w:rPr>
          <w:rFonts w:hint="eastAsia"/>
        </w:rPr>
        <w:t>下游刚需采购</w:t>
      </w:r>
      <w:proofErr w:type="gramEnd"/>
      <w:r w:rsidRPr="00BF4425">
        <w:rPr>
          <w:rFonts w:hint="eastAsia"/>
        </w:rPr>
        <w:t>为主，备货积极性一般，厂家</w:t>
      </w:r>
      <w:proofErr w:type="gramStart"/>
      <w:r w:rsidRPr="00BF4425">
        <w:rPr>
          <w:rFonts w:hint="eastAsia"/>
        </w:rPr>
        <w:t>让利走</w:t>
      </w:r>
      <w:proofErr w:type="gramEnd"/>
      <w:r w:rsidRPr="00BF4425">
        <w:rPr>
          <w:rFonts w:hint="eastAsia"/>
        </w:rPr>
        <w:t>单为主，新订单数量有限，企业最近新报价，宁波道源橡塑科技有限公司4650元/吨，济南</w:t>
      </w:r>
      <w:proofErr w:type="gramStart"/>
      <w:r w:rsidRPr="00BF4425">
        <w:rPr>
          <w:rFonts w:hint="eastAsia"/>
        </w:rPr>
        <w:t>鑫</w:t>
      </w:r>
      <w:proofErr w:type="gramEnd"/>
      <w:r w:rsidRPr="00BF4425">
        <w:rPr>
          <w:rFonts w:hint="eastAsia"/>
        </w:rPr>
        <w:t>厚商贸有限公司5500元/吨，济南世纪联</w:t>
      </w:r>
      <w:proofErr w:type="gramStart"/>
      <w:r w:rsidRPr="00BF4425">
        <w:rPr>
          <w:rFonts w:hint="eastAsia"/>
        </w:rPr>
        <w:t>兴经贸</w:t>
      </w:r>
      <w:proofErr w:type="gramEnd"/>
      <w:r w:rsidRPr="00BF4425">
        <w:rPr>
          <w:rFonts w:hint="eastAsia"/>
        </w:rPr>
        <w:t>有限公司6000元/吨，整体白炭黑价格维持前期走势。</w:t>
      </w:r>
    </w:p>
    <w:p w14:paraId="71243633" w14:textId="515C46CB" w:rsidR="00BF4425" w:rsidRPr="00BF4425" w:rsidRDefault="00BF4425" w:rsidP="00BF4425">
      <w:pPr>
        <w:pStyle w:val="a7"/>
        <w:rPr>
          <w:rFonts w:hint="eastAsia"/>
        </w:rPr>
      </w:pPr>
      <w:r w:rsidRPr="00BF4425">
        <w:rPr>
          <w:rFonts w:hint="eastAsia"/>
        </w:rPr>
        <w:t>化工指数：5月30日化工指数为850点，较昨日下降了3点，较周期内最高点1400点（2021-10-23）下降了39.29%，较2020年04月08日最低点598点上涨了42.14%。(注：周期指2011-12-01至今)。</w:t>
      </w:r>
    </w:p>
    <w:p w14:paraId="15403CF7" w14:textId="41785D0C" w:rsidR="00BF4425" w:rsidRPr="00BF4425" w:rsidRDefault="00BF4425" w:rsidP="00BF4425">
      <w:pPr>
        <w:pStyle w:val="a7"/>
        <w:rPr>
          <w:rFonts w:hint="eastAsia"/>
        </w:rPr>
      </w:pPr>
      <w:r>
        <w:rPr>
          <w:rFonts w:hint="eastAsia"/>
        </w:rPr>
        <w:t>专业</w:t>
      </w:r>
      <w:r w:rsidRPr="00BF4425">
        <w:rPr>
          <w:rFonts w:hint="eastAsia"/>
        </w:rPr>
        <w:t>白炭黑分析师认为:短期内白炭黑市场稳定运行为主，价格波动范围有限。</w:t>
      </w:r>
    </w:p>
    <w:p w14:paraId="26699988" w14:textId="77777777" w:rsidR="004A3429" w:rsidRPr="00BF4425" w:rsidRDefault="004A3429"/>
    <w:sectPr w:rsidR="004A3429" w:rsidRPr="00BF44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E3D12" w14:textId="77777777" w:rsidR="00FE050F" w:rsidRDefault="00FE050F" w:rsidP="00BF4425">
      <w:r>
        <w:separator/>
      </w:r>
    </w:p>
  </w:endnote>
  <w:endnote w:type="continuationSeparator" w:id="0">
    <w:p w14:paraId="26CBB033" w14:textId="77777777" w:rsidR="00FE050F" w:rsidRDefault="00FE050F" w:rsidP="00BF4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8929E" w14:textId="77777777" w:rsidR="00FE050F" w:rsidRDefault="00FE050F" w:rsidP="00BF4425">
      <w:r>
        <w:separator/>
      </w:r>
    </w:p>
  </w:footnote>
  <w:footnote w:type="continuationSeparator" w:id="0">
    <w:p w14:paraId="0DBDCC55" w14:textId="77777777" w:rsidR="00FE050F" w:rsidRDefault="00FE050F" w:rsidP="00BF44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8C3"/>
    <w:rsid w:val="003328C3"/>
    <w:rsid w:val="004A3429"/>
    <w:rsid w:val="00BF4425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171B02"/>
  <w15:chartTrackingRefBased/>
  <w15:docId w15:val="{B3E968CA-7087-4B32-9376-A0B07DA9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F442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F442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F44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F4425"/>
    <w:rPr>
      <w:sz w:val="18"/>
      <w:szCs w:val="18"/>
    </w:rPr>
  </w:style>
  <w:style w:type="paragraph" w:styleId="a7">
    <w:name w:val="List Paragraph"/>
    <w:basedOn w:val="a"/>
    <w:uiPriority w:val="34"/>
    <w:qFormat/>
    <w:rsid w:val="00BF442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2023-06-27T04:14:00Z</dcterms:created>
  <dcterms:modified xsi:type="dcterms:W3CDTF">2023-06-27T04:16:00Z</dcterms:modified>
</cp:coreProperties>
</file>