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76389" w14:textId="77777777" w:rsidR="00DF0345" w:rsidRDefault="00000000">
      <w:pPr>
        <w:jc w:val="center"/>
        <w:rPr>
          <w:rFonts w:ascii="微软雅黑" w:eastAsia="微软雅黑" w:hAnsi="微软雅黑" w:cs="微软雅黑"/>
          <w:b/>
          <w:bCs/>
          <w:sz w:val="36"/>
          <w:szCs w:val="36"/>
        </w:rPr>
      </w:pPr>
      <w:r>
        <w:rPr>
          <w:rFonts w:ascii="微软雅黑" w:eastAsia="微软雅黑" w:hAnsi="微软雅黑" w:cs="微软雅黑" w:hint="eastAsia"/>
          <w:b/>
          <w:bCs/>
          <w:sz w:val="36"/>
          <w:szCs w:val="36"/>
        </w:rPr>
        <w:t>黑猫国际丨 携手并进共建黑猫全球运营</w:t>
      </w:r>
    </w:p>
    <w:p w14:paraId="6C32516A" w14:textId="77777777" w:rsidR="00DF0345" w:rsidRDefault="00DF0345"/>
    <w:p w14:paraId="616A36C2" w14:textId="77777777" w:rsidR="00DF0345" w:rsidRDefault="00DF0345">
      <w:pPr>
        <w:spacing w:line="40" w:lineRule="atLeast"/>
        <w:ind w:firstLineChars="200" w:firstLine="420"/>
        <w:rPr>
          <w:rFonts w:ascii="微软雅黑" w:eastAsia="微软雅黑" w:hAnsi="微软雅黑" w:cs="微软雅黑"/>
        </w:rPr>
      </w:pPr>
    </w:p>
    <w:p w14:paraId="42C39601" w14:textId="77777777" w:rsidR="00DF0345" w:rsidRPr="003F1F9C" w:rsidRDefault="00000000">
      <w:pPr>
        <w:widowControl/>
        <w:spacing w:line="300" w:lineRule="exact"/>
        <w:ind w:firstLineChars="200" w:firstLine="420"/>
        <w:jc w:val="left"/>
        <w:rPr>
          <w:rFonts w:ascii="微软雅黑" w:eastAsia="微软雅黑" w:hAnsi="微软雅黑" w:cs="微软雅黑"/>
          <w:color w:val="00B0F0"/>
          <w:kern w:val="0"/>
          <w:szCs w:val="21"/>
          <w:lang w:bidi="ar"/>
        </w:rPr>
      </w:pPr>
      <w:r w:rsidRPr="003F1F9C">
        <w:rPr>
          <w:rFonts w:ascii="微软雅黑" w:eastAsia="微软雅黑" w:hAnsi="微软雅黑" w:cs="微软雅黑" w:hint="eastAsia"/>
          <w:color w:val="00B0F0"/>
          <w:kern w:val="0"/>
          <w:szCs w:val="21"/>
          <w:lang w:bidi="ar"/>
        </w:rPr>
        <w:t>6月13日,黑猫股份高级副总经理、安徽黑猫董事·总经理周锋锐在新加坡应邀出席大昌华嘉（DKSH）商务会议,大昌华嘉全球事业部负责人 Dr. Natale Capri、全球特种化学品工业副总裁 Mr. Atul Nagarkar、黑猫股份新加坡公司行政经理张中华及相关人员在会议现场就战略合作事宜展开交流。</w:t>
      </w:r>
    </w:p>
    <w:p w14:paraId="645E82EC" w14:textId="77777777" w:rsidR="00DF0345" w:rsidRDefault="00000000">
      <w:pPr>
        <w:rPr>
          <w:rFonts w:ascii="微软雅黑" w:eastAsia="微软雅黑" w:hAnsi="微软雅黑" w:cs="微软雅黑"/>
          <w:color w:val="000000"/>
          <w:sz w:val="19"/>
          <w:szCs w:val="19"/>
          <w:shd w:val="clear" w:color="auto" w:fill="FFFFFF"/>
        </w:rPr>
      </w:pPr>
      <w:r>
        <w:rPr>
          <w:rFonts w:ascii="微软雅黑" w:eastAsia="微软雅黑" w:hAnsi="微软雅黑" w:cs="微软雅黑" w:hint="eastAsia"/>
          <w:noProof/>
          <w:color w:val="000000"/>
          <w:sz w:val="19"/>
          <w:szCs w:val="19"/>
          <w:shd w:val="clear" w:color="auto" w:fill="FFFFFF"/>
        </w:rPr>
        <w:drawing>
          <wp:anchor distT="0" distB="0" distL="114300" distR="114300" simplePos="0" relativeHeight="251661312" behindDoc="0" locked="0" layoutInCell="1" allowOverlap="1" wp14:anchorId="10E3BAD4" wp14:editId="0B83088C">
            <wp:simplePos x="0" y="0"/>
            <wp:positionH relativeFrom="column">
              <wp:posOffset>589280</wp:posOffset>
            </wp:positionH>
            <wp:positionV relativeFrom="paragraph">
              <wp:posOffset>200660</wp:posOffset>
            </wp:positionV>
            <wp:extent cx="4375785" cy="3011170"/>
            <wp:effectExtent l="0" t="0" r="13335" b="6350"/>
            <wp:wrapTopAndBottom/>
            <wp:docPr id="1" name="图片 1" descr="C:\Users\Administrator\Desktop\配图2.jpg配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配图2.jpg配图2"/>
                    <pic:cNvPicPr>
                      <a:picLocks noChangeAspect="1"/>
                    </pic:cNvPicPr>
                  </pic:nvPicPr>
                  <pic:blipFill>
                    <a:blip r:embed="rId4"/>
                    <a:srcRect/>
                    <a:stretch>
                      <a:fillRect/>
                    </a:stretch>
                  </pic:blipFill>
                  <pic:spPr>
                    <a:xfrm>
                      <a:off x="0" y="0"/>
                      <a:ext cx="4375785" cy="3011170"/>
                    </a:xfrm>
                    <a:prstGeom prst="rect">
                      <a:avLst/>
                    </a:prstGeom>
                  </pic:spPr>
                </pic:pic>
              </a:graphicData>
            </a:graphic>
          </wp:anchor>
        </w:drawing>
      </w:r>
    </w:p>
    <w:p w14:paraId="18D17A6B" w14:textId="77777777" w:rsidR="00DF0345" w:rsidRDefault="00000000">
      <w:pPr>
        <w:spacing w:line="300" w:lineRule="exact"/>
        <w:ind w:firstLineChars="200" w:firstLine="420"/>
        <w:jc w:val="center"/>
        <w:rPr>
          <w:rFonts w:ascii="微软雅黑" w:eastAsia="微软雅黑" w:hAnsi="微软雅黑" w:cs="微软雅黑"/>
        </w:rPr>
      </w:pPr>
      <w:r>
        <w:rPr>
          <w:rFonts w:ascii="微软雅黑" w:eastAsia="微软雅黑" w:hAnsi="微软雅黑" w:cs="微软雅黑" w:hint="eastAsia"/>
          <w:color w:val="222222"/>
          <w:szCs w:val="21"/>
          <w:shd w:val="clear" w:color="auto" w:fill="FFFFFF"/>
        </w:rPr>
        <w:t>黑猫股份特种炭黑事业部</w:t>
      </w:r>
      <w:r>
        <w:rPr>
          <w:rFonts w:ascii="微软雅黑" w:eastAsia="微软雅黑" w:hAnsi="微软雅黑" w:cs="微软雅黑" w:hint="eastAsia"/>
        </w:rPr>
        <w:t>国际化布局工作</w:t>
      </w:r>
    </w:p>
    <w:p w14:paraId="375216D1" w14:textId="77777777" w:rsidR="00DF0345" w:rsidRDefault="00000000">
      <w:pPr>
        <w:spacing w:line="300" w:lineRule="exact"/>
        <w:ind w:firstLineChars="200" w:firstLine="420"/>
        <w:jc w:val="center"/>
        <w:rPr>
          <w:rFonts w:ascii="微软雅黑" w:eastAsia="微软雅黑" w:hAnsi="微软雅黑" w:cs="微软雅黑"/>
        </w:rPr>
      </w:pPr>
      <w:r>
        <w:rPr>
          <w:rFonts w:ascii="微软雅黑" w:eastAsia="微软雅黑" w:hAnsi="微软雅黑" w:cs="微软雅黑" w:hint="eastAsia"/>
        </w:rPr>
        <w:t>稳步推动，深入当地与国际同行、客户交流</w:t>
      </w:r>
    </w:p>
    <w:p w14:paraId="63420F63" w14:textId="77777777" w:rsidR="00DF0345" w:rsidRDefault="00000000">
      <w:pPr>
        <w:spacing w:line="300" w:lineRule="exact"/>
        <w:ind w:firstLineChars="200" w:firstLine="420"/>
        <w:jc w:val="center"/>
        <w:rPr>
          <w:rFonts w:ascii="微软雅黑" w:eastAsia="微软雅黑" w:hAnsi="微软雅黑" w:cs="微软雅黑"/>
        </w:rPr>
      </w:pPr>
      <w:r>
        <w:rPr>
          <w:rFonts w:ascii="微软雅黑" w:eastAsia="微软雅黑" w:hAnsi="微软雅黑" w:cs="微软雅黑" w:hint="eastAsia"/>
        </w:rPr>
        <w:t>已完成黑猫股份欧洲、亚太和澳洲办事处建立</w:t>
      </w:r>
    </w:p>
    <w:p w14:paraId="78554365" w14:textId="77777777" w:rsidR="00DF0345" w:rsidRDefault="00000000">
      <w:pPr>
        <w:spacing w:line="300" w:lineRule="exact"/>
        <w:ind w:firstLineChars="200" w:firstLine="420"/>
        <w:jc w:val="center"/>
        <w:rPr>
          <w:rFonts w:ascii="微软雅黑" w:eastAsia="微软雅黑" w:hAnsi="微软雅黑" w:cs="微软雅黑"/>
        </w:rPr>
      </w:pPr>
      <w:r>
        <w:rPr>
          <w:rFonts w:ascii="微软雅黑" w:eastAsia="微软雅黑" w:hAnsi="微软雅黑" w:cs="微软雅黑" w:hint="eastAsia"/>
        </w:rPr>
        <w:t>中东、美洲办事处同步筹备中</w:t>
      </w:r>
    </w:p>
    <w:p w14:paraId="7A07723F" w14:textId="77777777" w:rsidR="00DF0345" w:rsidRDefault="00000000">
      <w:pPr>
        <w:ind w:firstLineChars="200" w:firstLine="480"/>
      </w:pPr>
      <w:r>
        <w:rPr>
          <w:rFonts w:ascii="宋体" w:eastAsia="宋体" w:hAnsi="宋体" w:cs="宋体"/>
          <w:noProof/>
          <w:sz w:val="24"/>
        </w:rPr>
        <w:drawing>
          <wp:anchor distT="0" distB="0" distL="114300" distR="114300" simplePos="0" relativeHeight="251659264" behindDoc="0" locked="0" layoutInCell="1" allowOverlap="1" wp14:anchorId="3CEB98CF" wp14:editId="35520EA6">
            <wp:simplePos x="0" y="0"/>
            <wp:positionH relativeFrom="column">
              <wp:posOffset>1958340</wp:posOffset>
            </wp:positionH>
            <wp:positionV relativeFrom="paragraph">
              <wp:posOffset>198120</wp:posOffset>
            </wp:positionV>
            <wp:extent cx="1677670" cy="953135"/>
            <wp:effectExtent l="0" t="0" r="13970" b="6985"/>
            <wp:wrapSquare wrapText="bothSides"/>
            <wp:docPr id="3"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IMG_256"/>
                    <pic:cNvPicPr>
                      <a:picLocks noChangeAspect="1"/>
                    </pic:cNvPicPr>
                  </pic:nvPicPr>
                  <pic:blipFill>
                    <a:blip r:embed="rId5"/>
                    <a:stretch>
                      <a:fillRect/>
                    </a:stretch>
                  </pic:blipFill>
                  <pic:spPr>
                    <a:xfrm>
                      <a:off x="0" y="0"/>
                      <a:ext cx="1677670" cy="953135"/>
                    </a:xfrm>
                    <a:prstGeom prst="rect">
                      <a:avLst/>
                    </a:prstGeom>
                    <a:noFill/>
                    <a:ln w="9525">
                      <a:noFill/>
                    </a:ln>
                  </pic:spPr>
                </pic:pic>
              </a:graphicData>
            </a:graphic>
          </wp:anchor>
        </w:drawing>
      </w:r>
    </w:p>
    <w:p w14:paraId="0AB6E522" w14:textId="77777777" w:rsidR="00DF0345" w:rsidRDefault="00DF0345">
      <w:pPr>
        <w:ind w:firstLineChars="200" w:firstLine="420"/>
      </w:pPr>
    </w:p>
    <w:p w14:paraId="258101C6" w14:textId="77777777" w:rsidR="00DF0345" w:rsidRDefault="00DF0345">
      <w:pPr>
        <w:ind w:firstLineChars="200" w:firstLine="420"/>
      </w:pPr>
    </w:p>
    <w:p w14:paraId="612DDA26" w14:textId="77777777" w:rsidR="00DF0345" w:rsidRDefault="00DF0345">
      <w:pPr>
        <w:ind w:firstLineChars="200" w:firstLine="420"/>
      </w:pPr>
    </w:p>
    <w:p w14:paraId="3716E01D" w14:textId="77777777" w:rsidR="00DF0345" w:rsidRDefault="00DF0345"/>
    <w:p w14:paraId="03A07921" w14:textId="77777777" w:rsidR="00DF0345" w:rsidRDefault="00DF0345"/>
    <w:p w14:paraId="3E538A21" w14:textId="77777777" w:rsidR="00DF0345" w:rsidRDefault="00000000">
      <w:pPr>
        <w:spacing w:line="300" w:lineRule="exact"/>
        <w:ind w:firstLineChars="200" w:firstLine="420"/>
        <w:jc w:val="center"/>
        <w:rPr>
          <w:rStyle w:val="a4"/>
          <w:rFonts w:ascii="微软雅黑" w:eastAsia="微软雅黑" w:hAnsi="微软雅黑" w:cs="微软雅黑"/>
          <w:color w:val="6B1685"/>
          <w:szCs w:val="21"/>
        </w:rPr>
      </w:pPr>
      <w:r>
        <w:rPr>
          <w:rStyle w:val="a4"/>
          <w:rFonts w:ascii="微软雅黑" w:eastAsia="微软雅黑" w:hAnsi="微软雅黑" w:cs="微软雅黑" w:hint="eastAsia"/>
          <w:color w:val="6B1685"/>
          <w:szCs w:val="21"/>
        </w:rPr>
        <w:t>化工领域世界领先的上市集团</w:t>
      </w:r>
    </w:p>
    <w:p w14:paraId="25E6F519" w14:textId="77777777" w:rsidR="00DF0345" w:rsidRDefault="00000000">
      <w:pPr>
        <w:spacing w:line="300" w:lineRule="exact"/>
        <w:ind w:firstLineChars="200" w:firstLine="448"/>
        <w:jc w:val="center"/>
        <w:rPr>
          <w:rFonts w:ascii="微软雅黑" w:eastAsia="微软雅黑" w:hAnsi="微软雅黑" w:cs="微软雅黑"/>
          <w:spacing w:val="7"/>
          <w:szCs w:val="21"/>
        </w:rPr>
      </w:pPr>
      <w:r>
        <w:rPr>
          <w:rFonts w:ascii="微软雅黑" w:eastAsia="微软雅黑" w:hAnsi="微软雅黑" w:cs="微软雅黑" w:hint="eastAsia"/>
          <w:spacing w:val="7"/>
          <w:szCs w:val="21"/>
        </w:rPr>
        <w:t>公司拥有</w:t>
      </w:r>
      <w:r>
        <w:rPr>
          <w:rStyle w:val="a4"/>
          <w:rFonts w:ascii="微软雅黑" w:eastAsia="微软雅黑" w:hAnsi="微软雅黑" w:cs="微软雅黑" w:hint="eastAsia"/>
          <w:color w:val="6B1685"/>
          <w:spacing w:val="7"/>
          <w:szCs w:val="21"/>
        </w:rPr>
        <w:t>160年</w:t>
      </w:r>
      <w:r>
        <w:rPr>
          <w:rFonts w:ascii="微软雅黑" w:eastAsia="微软雅黑" w:hAnsi="微软雅黑" w:cs="微软雅黑" w:hint="eastAsia"/>
          <w:spacing w:val="7"/>
          <w:szCs w:val="21"/>
        </w:rPr>
        <w:t>专业经验</w:t>
      </w:r>
    </w:p>
    <w:p w14:paraId="28558325" w14:textId="77777777" w:rsidR="00DF0345" w:rsidRDefault="00000000">
      <w:pPr>
        <w:spacing w:line="300" w:lineRule="exact"/>
        <w:ind w:firstLineChars="200" w:firstLine="448"/>
        <w:jc w:val="center"/>
        <w:rPr>
          <w:rFonts w:ascii="微软雅黑" w:eastAsia="微软雅黑" w:hAnsi="微软雅黑" w:cs="微软雅黑"/>
          <w:spacing w:val="7"/>
          <w:szCs w:val="21"/>
        </w:rPr>
      </w:pPr>
      <w:r>
        <w:rPr>
          <w:rFonts w:ascii="微软雅黑" w:eastAsia="微软雅黑" w:hAnsi="微软雅黑" w:cs="微软雅黑" w:hint="eastAsia"/>
          <w:spacing w:val="7"/>
          <w:szCs w:val="21"/>
        </w:rPr>
        <w:t>2022年净销售额约</w:t>
      </w:r>
      <w:r>
        <w:rPr>
          <w:rStyle w:val="a4"/>
          <w:rFonts w:ascii="微软雅黑" w:eastAsia="微软雅黑" w:hAnsi="微软雅黑" w:cs="微软雅黑" w:hint="eastAsia"/>
          <w:color w:val="6B1685"/>
          <w:spacing w:val="7"/>
          <w:szCs w:val="21"/>
        </w:rPr>
        <w:t>120亿</w:t>
      </w:r>
      <w:r>
        <w:rPr>
          <w:rFonts w:ascii="微软雅黑" w:eastAsia="微软雅黑" w:hAnsi="微软雅黑" w:cs="微软雅黑" w:hint="eastAsia"/>
          <w:spacing w:val="7"/>
          <w:szCs w:val="21"/>
        </w:rPr>
        <w:t>美元</w:t>
      </w:r>
    </w:p>
    <w:p w14:paraId="7394EBB8" w14:textId="77777777" w:rsidR="00DF0345" w:rsidRDefault="00000000">
      <w:pPr>
        <w:spacing w:line="300" w:lineRule="exact"/>
        <w:ind w:firstLineChars="200" w:firstLine="448"/>
        <w:jc w:val="center"/>
        <w:rPr>
          <w:rFonts w:ascii="微软雅黑" w:eastAsia="微软雅黑" w:hAnsi="微软雅黑" w:cs="微软雅黑"/>
          <w:spacing w:val="7"/>
          <w:szCs w:val="21"/>
        </w:rPr>
      </w:pPr>
      <w:r>
        <w:rPr>
          <w:rStyle w:val="a4"/>
          <w:rFonts w:ascii="微软雅黑" w:eastAsia="微软雅黑" w:hAnsi="微软雅黑" w:cs="微软雅黑" w:hint="eastAsia"/>
          <w:color w:val="6B1685"/>
          <w:spacing w:val="7"/>
          <w:szCs w:val="21"/>
        </w:rPr>
        <w:t>2000+</w:t>
      </w:r>
      <w:r>
        <w:rPr>
          <w:rFonts w:ascii="微软雅黑" w:eastAsia="微软雅黑" w:hAnsi="微软雅黑" w:cs="微软雅黑" w:hint="eastAsia"/>
          <w:spacing w:val="7"/>
          <w:szCs w:val="21"/>
        </w:rPr>
        <w:t>终端客户、</w:t>
      </w:r>
      <w:r>
        <w:rPr>
          <w:rStyle w:val="a4"/>
          <w:rFonts w:ascii="微软雅黑" w:eastAsia="微软雅黑" w:hAnsi="微软雅黑" w:cs="微软雅黑" w:hint="eastAsia"/>
          <w:color w:val="6B1685"/>
          <w:spacing w:val="7"/>
          <w:szCs w:val="21"/>
        </w:rPr>
        <w:t>30000+</w:t>
      </w:r>
      <w:r>
        <w:rPr>
          <w:rFonts w:ascii="微软雅黑" w:eastAsia="微软雅黑" w:hAnsi="微软雅黑" w:cs="微软雅黑" w:hint="eastAsia"/>
          <w:spacing w:val="7"/>
          <w:szCs w:val="21"/>
        </w:rPr>
        <w:t>技术专家</w:t>
      </w:r>
    </w:p>
    <w:p w14:paraId="3323E469" w14:textId="77777777" w:rsidR="00DF0345" w:rsidRDefault="00000000">
      <w:pPr>
        <w:spacing w:line="300" w:lineRule="exact"/>
        <w:ind w:firstLineChars="200" w:firstLine="448"/>
        <w:jc w:val="center"/>
        <w:rPr>
          <w:rFonts w:ascii="微软雅黑" w:eastAsia="微软雅黑" w:hAnsi="微软雅黑" w:cs="微软雅黑"/>
          <w:spacing w:val="7"/>
          <w:szCs w:val="21"/>
        </w:rPr>
      </w:pPr>
      <w:r>
        <w:rPr>
          <w:rStyle w:val="a4"/>
          <w:rFonts w:ascii="微软雅黑" w:eastAsia="微软雅黑" w:hAnsi="微软雅黑" w:cs="微软雅黑" w:hint="eastAsia"/>
          <w:color w:val="6B1685"/>
          <w:spacing w:val="7"/>
          <w:szCs w:val="21"/>
        </w:rPr>
        <w:t>10+</w:t>
      </w:r>
      <w:r>
        <w:rPr>
          <w:rFonts w:ascii="微软雅黑" w:eastAsia="微软雅黑" w:hAnsi="微软雅黑" w:cs="微软雅黑" w:hint="eastAsia"/>
          <w:spacing w:val="7"/>
          <w:szCs w:val="21"/>
        </w:rPr>
        <w:t>全球实验室、</w:t>
      </w:r>
      <w:r>
        <w:rPr>
          <w:rStyle w:val="a4"/>
          <w:rFonts w:ascii="微软雅黑" w:eastAsia="微软雅黑" w:hAnsi="微软雅黑" w:cs="微软雅黑" w:hint="eastAsia"/>
          <w:color w:val="6B1685"/>
          <w:spacing w:val="7"/>
          <w:szCs w:val="21"/>
        </w:rPr>
        <w:t>30+</w:t>
      </w:r>
      <w:r>
        <w:rPr>
          <w:rFonts w:ascii="微软雅黑" w:eastAsia="微软雅黑" w:hAnsi="微软雅黑" w:cs="微软雅黑" w:hint="eastAsia"/>
          <w:spacing w:val="7"/>
          <w:szCs w:val="21"/>
        </w:rPr>
        <w:t>特种化学品市场布局</w:t>
      </w:r>
    </w:p>
    <w:p w14:paraId="02FE5FA6" w14:textId="77777777" w:rsidR="00DF0345" w:rsidRDefault="00DF0345">
      <w:pPr>
        <w:widowControl/>
        <w:spacing w:line="300" w:lineRule="exact"/>
        <w:rPr>
          <w:rFonts w:ascii="微软雅黑" w:eastAsia="微软雅黑" w:hAnsi="微软雅黑" w:cs="微软雅黑"/>
          <w:color w:val="222222"/>
          <w:szCs w:val="21"/>
          <w:shd w:val="clear" w:color="auto" w:fill="FFFFFF"/>
        </w:rPr>
      </w:pPr>
    </w:p>
    <w:p w14:paraId="73A80C10" w14:textId="77777777" w:rsidR="00DF0345" w:rsidRPr="003F1F9C" w:rsidRDefault="00000000">
      <w:pPr>
        <w:widowControl/>
        <w:spacing w:line="300" w:lineRule="exact"/>
        <w:ind w:firstLineChars="200" w:firstLine="420"/>
        <w:jc w:val="left"/>
        <w:rPr>
          <w:rFonts w:ascii="微软雅黑" w:eastAsia="微软雅黑" w:hAnsi="微软雅黑" w:cs="微软雅黑"/>
          <w:color w:val="00B0F0"/>
        </w:rPr>
      </w:pPr>
      <w:r w:rsidRPr="003F1F9C">
        <w:rPr>
          <w:rFonts w:hint="eastAsia"/>
          <w:noProof/>
          <w:color w:val="00B0F0"/>
        </w:rPr>
        <w:lastRenderedPageBreak/>
        <w:drawing>
          <wp:anchor distT="0" distB="0" distL="114300" distR="114300" simplePos="0" relativeHeight="251660288" behindDoc="0" locked="0" layoutInCell="1" allowOverlap="1" wp14:anchorId="2808BACA" wp14:editId="71F2B1F8">
            <wp:simplePos x="0" y="0"/>
            <wp:positionH relativeFrom="column">
              <wp:posOffset>604520</wp:posOffset>
            </wp:positionH>
            <wp:positionV relativeFrom="paragraph">
              <wp:posOffset>111125</wp:posOffset>
            </wp:positionV>
            <wp:extent cx="4345940" cy="2910205"/>
            <wp:effectExtent l="0" t="0" r="12700" b="635"/>
            <wp:wrapTopAndBottom/>
            <wp:docPr id="2" name="图片 2" descr="DKS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KSH-2"/>
                    <pic:cNvPicPr>
                      <a:picLocks noChangeAspect="1"/>
                    </pic:cNvPicPr>
                  </pic:nvPicPr>
                  <pic:blipFill>
                    <a:blip r:embed="rId6"/>
                    <a:srcRect t="10773"/>
                    <a:stretch>
                      <a:fillRect/>
                    </a:stretch>
                  </pic:blipFill>
                  <pic:spPr>
                    <a:xfrm>
                      <a:off x="0" y="0"/>
                      <a:ext cx="4345940" cy="2910205"/>
                    </a:xfrm>
                    <a:prstGeom prst="rect">
                      <a:avLst/>
                    </a:prstGeom>
                  </pic:spPr>
                </pic:pic>
              </a:graphicData>
            </a:graphic>
          </wp:anchor>
        </w:drawing>
      </w:r>
      <w:r w:rsidRPr="003F1F9C">
        <w:rPr>
          <w:rFonts w:ascii="微软雅黑" w:eastAsia="微软雅黑" w:hAnsi="微软雅黑" w:cs="微软雅黑" w:hint="eastAsia"/>
          <w:color w:val="00B0F0"/>
          <w:szCs w:val="21"/>
          <w:shd w:val="clear" w:color="auto" w:fill="FFFFFF"/>
        </w:rPr>
        <w:t>双方携手共进，</w:t>
      </w:r>
      <w:r w:rsidRPr="003F1F9C">
        <w:rPr>
          <w:rFonts w:ascii="微软雅黑" w:eastAsia="微软雅黑" w:hAnsi="微软雅黑" w:cs="微软雅黑" w:hint="eastAsia"/>
          <w:color w:val="00B0F0"/>
          <w:kern w:val="0"/>
          <w:szCs w:val="21"/>
          <w:lang w:bidi="ar"/>
        </w:rPr>
        <w:t>大昌华嘉（DKSH）</w:t>
      </w:r>
      <w:r w:rsidRPr="003F1F9C">
        <w:rPr>
          <w:rFonts w:ascii="微软雅黑" w:eastAsia="微软雅黑" w:hAnsi="微软雅黑" w:cs="微软雅黑" w:hint="eastAsia"/>
          <w:color w:val="00B0F0"/>
        </w:rPr>
        <w:t>将为黑猫国际化布局</w:t>
      </w:r>
      <w:r w:rsidRPr="003F1F9C">
        <w:rPr>
          <w:rFonts w:ascii="微软雅黑" w:eastAsia="微软雅黑" w:hAnsi="微软雅黑" w:cs="微软雅黑" w:hint="eastAsia"/>
          <w:color w:val="00B0F0"/>
          <w:szCs w:val="21"/>
          <w:shd w:val="clear" w:color="auto" w:fill="FFFFFF"/>
        </w:rPr>
        <w:t>提供强大的专业建议和业务支持，</w:t>
      </w:r>
      <w:r w:rsidRPr="003F1F9C">
        <w:rPr>
          <w:rFonts w:ascii="微软雅黑" w:eastAsia="微软雅黑" w:hAnsi="微软雅黑" w:cs="微软雅黑" w:hint="eastAsia"/>
          <w:color w:val="00B0F0"/>
        </w:rPr>
        <w:t>助力黑猫实现销售、仓储和服务本地化，推动黑猫国际化工作在亚洲、欧洲和美洲发展进程，共建黑猫特种炭黑全球化运营网络！</w:t>
      </w:r>
    </w:p>
    <w:sectPr w:rsidR="00DF0345" w:rsidRPr="003F1F9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2M3YzllOGI1NzRmOTZlNGIwY2U5ZDQ0OGExZTYzOGEifQ=="/>
  </w:docVars>
  <w:rsids>
    <w:rsidRoot w:val="00DF0345"/>
    <w:rsid w:val="003F1F9C"/>
    <w:rsid w:val="00DF0345"/>
    <w:rsid w:val="022C24DE"/>
    <w:rsid w:val="03C055D4"/>
    <w:rsid w:val="04B50EB1"/>
    <w:rsid w:val="05A64CE0"/>
    <w:rsid w:val="062333E4"/>
    <w:rsid w:val="08183C31"/>
    <w:rsid w:val="09E0601E"/>
    <w:rsid w:val="0B7218AA"/>
    <w:rsid w:val="0BF202F5"/>
    <w:rsid w:val="0CF956B3"/>
    <w:rsid w:val="0D8D29CB"/>
    <w:rsid w:val="0F4E1CE6"/>
    <w:rsid w:val="105C1B48"/>
    <w:rsid w:val="116003F7"/>
    <w:rsid w:val="14611B35"/>
    <w:rsid w:val="149935E0"/>
    <w:rsid w:val="15113EE2"/>
    <w:rsid w:val="16B34B25"/>
    <w:rsid w:val="178A3129"/>
    <w:rsid w:val="1888270D"/>
    <w:rsid w:val="1C093B64"/>
    <w:rsid w:val="1D7019C1"/>
    <w:rsid w:val="221C5C74"/>
    <w:rsid w:val="239C0C8D"/>
    <w:rsid w:val="2818512F"/>
    <w:rsid w:val="28614236"/>
    <w:rsid w:val="287664A5"/>
    <w:rsid w:val="29B665AC"/>
    <w:rsid w:val="2A290415"/>
    <w:rsid w:val="2A3049B2"/>
    <w:rsid w:val="2AC82E3D"/>
    <w:rsid w:val="2C267E1B"/>
    <w:rsid w:val="2E620EB2"/>
    <w:rsid w:val="32F83B93"/>
    <w:rsid w:val="345B6AD0"/>
    <w:rsid w:val="35E054DE"/>
    <w:rsid w:val="364517E5"/>
    <w:rsid w:val="381B7F8C"/>
    <w:rsid w:val="3878095D"/>
    <w:rsid w:val="3BCE402B"/>
    <w:rsid w:val="3DEF392C"/>
    <w:rsid w:val="3E46434D"/>
    <w:rsid w:val="403A1C8F"/>
    <w:rsid w:val="40E90FBF"/>
    <w:rsid w:val="42521512"/>
    <w:rsid w:val="436C6603"/>
    <w:rsid w:val="438020AF"/>
    <w:rsid w:val="44446C38"/>
    <w:rsid w:val="456B23F7"/>
    <w:rsid w:val="46430BED"/>
    <w:rsid w:val="468871AB"/>
    <w:rsid w:val="47003456"/>
    <w:rsid w:val="487650FA"/>
    <w:rsid w:val="4AA91EEB"/>
    <w:rsid w:val="4D07739D"/>
    <w:rsid w:val="4D280E13"/>
    <w:rsid w:val="4D926C66"/>
    <w:rsid w:val="4DA218C8"/>
    <w:rsid w:val="4DA644C0"/>
    <w:rsid w:val="4DC93363"/>
    <w:rsid w:val="4F443F90"/>
    <w:rsid w:val="4FF0236A"/>
    <w:rsid w:val="52635075"/>
    <w:rsid w:val="529C0587"/>
    <w:rsid w:val="538E6122"/>
    <w:rsid w:val="544D7D8B"/>
    <w:rsid w:val="550A5C7C"/>
    <w:rsid w:val="55C54EFD"/>
    <w:rsid w:val="56301712"/>
    <w:rsid w:val="58214533"/>
    <w:rsid w:val="59C4289D"/>
    <w:rsid w:val="5BFD32B2"/>
    <w:rsid w:val="5D504448"/>
    <w:rsid w:val="5DBC7D30"/>
    <w:rsid w:val="5F1C6CD8"/>
    <w:rsid w:val="5F8605F5"/>
    <w:rsid w:val="5FD44EBD"/>
    <w:rsid w:val="61204131"/>
    <w:rsid w:val="632E33EB"/>
    <w:rsid w:val="638B61DA"/>
    <w:rsid w:val="63F55D49"/>
    <w:rsid w:val="64EF4180"/>
    <w:rsid w:val="662A7F2C"/>
    <w:rsid w:val="66DE2AC5"/>
    <w:rsid w:val="6989589F"/>
    <w:rsid w:val="69F14BC9"/>
    <w:rsid w:val="6A1A02B8"/>
    <w:rsid w:val="6A1C4030"/>
    <w:rsid w:val="6A995680"/>
    <w:rsid w:val="6AD8153C"/>
    <w:rsid w:val="6B3E3B32"/>
    <w:rsid w:val="6CC938CF"/>
    <w:rsid w:val="6F675D4D"/>
    <w:rsid w:val="6FA026B5"/>
    <w:rsid w:val="72A03324"/>
    <w:rsid w:val="73F05E9F"/>
    <w:rsid w:val="740D2C3B"/>
    <w:rsid w:val="75222256"/>
    <w:rsid w:val="76EA266A"/>
    <w:rsid w:val="77811976"/>
    <w:rsid w:val="77A13DC6"/>
    <w:rsid w:val="78306EF8"/>
    <w:rsid w:val="789E3E62"/>
    <w:rsid w:val="79B24069"/>
    <w:rsid w:val="7A601D17"/>
    <w:rsid w:val="7D142945"/>
    <w:rsid w:val="7D5368BD"/>
    <w:rsid w:val="7DD92441"/>
    <w:rsid w:val="7EA47CF8"/>
    <w:rsid w:val="7F484B27"/>
    <w:rsid w:val="7FD64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1F7FEA89"/>
  <w15:docId w15:val="{13A1A878-1463-42A9-A88A-9F66F34CD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cs="Times New Roman"/>
      <w:kern w:val="0"/>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66</Words>
  <Characters>379</Characters>
  <Application>Microsoft Office Word</Application>
  <DocSecurity>0</DocSecurity>
  <Lines>3</Lines>
  <Paragraphs>1</Paragraphs>
  <ScaleCrop>false</ScaleCrop>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3</cp:revision>
  <dcterms:created xsi:type="dcterms:W3CDTF">2023-06-26T03:04:00Z</dcterms:created>
  <dcterms:modified xsi:type="dcterms:W3CDTF">2023-06-26T03:04:00Z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3B312526054947328639AF9F9D7F205D_12</vt:lpwstr>
  </property>
</Properties>
</file>