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7EF13" w14:textId="77777777" w:rsidR="003708C8" w:rsidRPr="003708C8" w:rsidRDefault="003708C8" w:rsidP="003708C8">
      <w:pPr>
        <w:rPr>
          <w:b/>
        </w:rPr>
      </w:pPr>
      <w:r w:rsidRPr="003708C8">
        <w:rPr>
          <w:rFonts w:hint="eastAsia"/>
          <w:b/>
        </w:rPr>
        <w:t>至2033年全球炭黑市场CAGR预计为4.8%</w:t>
      </w:r>
    </w:p>
    <w:p w14:paraId="416BA07E" w14:textId="77777777" w:rsidR="003708C8" w:rsidRPr="003708C8" w:rsidRDefault="003708C8" w:rsidP="003708C8">
      <w:bookmarkStart w:id="0" w:name="OLE_LINK87"/>
      <w:bookmarkStart w:id="1" w:name="OLE_LINK88"/>
      <w:bookmarkStart w:id="2" w:name="OLE_LINK104"/>
      <w:bookmarkStart w:id="3" w:name="OLE_LINK244"/>
      <w:bookmarkStart w:id="4" w:name="OLE_LINK245"/>
      <w:bookmarkStart w:id="5" w:name="OLE_LINK253"/>
      <w:bookmarkStart w:id="6" w:name="OLE_LINK254"/>
      <w:bookmarkStart w:id="7" w:name="OLE_LINK290"/>
      <w:bookmarkStart w:id="8" w:name="OLE_LINK291"/>
      <w:bookmarkStart w:id="9" w:name="OLE_LINK779"/>
      <w:bookmarkStart w:id="10" w:name="OLE_LINK780"/>
      <w:bookmarkStart w:id="11" w:name="OLE_LINK813"/>
      <w:bookmarkStart w:id="12" w:name="OLE_LINK815"/>
      <w:bookmarkStart w:id="13" w:name="OLE_LINK220"/>
      <w:bookmarkStart w:id="14" w:name="OLE_LINK221"/>
      <w:bookmarkStart w:id="15" w:name="OLE_LINK210"/>
      <w:bookmarkStart w:id="16" w:name="OLE_LINK251"/>
      <w:bookmarkStart w:id="17" w:name="OLE_LINK1155"/>
      <w:bookmarkStart w:id="18" w:name="OLE_LINK1158"/>
      <w:bookmarkStart w:id="19" w:name="OLE_LINK722"/>
      <w:bookmarkStart w:id="20" w:name="OLE_LINK729"/>
      <w:bookmarkStart w:id="21" w:name="OLE_LINK730"/>
      <w:bookmarkStart w:id="22" w:name="OLE_LINK731"/>
      <w:bookmarkStart w:id="23" w:name="OLE_LINK773"/>
      <w:r w:rsidRPr="003708C8">
        <w:rPr>
          <w:rFonts w:hint="eastAsia"/>
        </w:rPr>
        <w:t>据《</w:t>
      </w:r>
      <w:bookmarkStart w:id="24" w:name="OLE_LINK89"/>
      <w:bookmarkStart w:id="25" w:name="OLE_LINK90"/>
      <w:bookmarkStart w:id="26" w:name="OLE_LINK187"/>
      <w:bookmarkStart w:id="27" w:name="OLE_LINK191"/>
      <w:r w:rsidRPr="003708C8">
        <w:rPr>
          <w:rFonts w:hint="eastAsia"/>
          <w:i/>
        </w:rPr>
        <w:t>Rubber World</w:t>
      </w:r>
      <w:bookmarkEnd w:id="24"/>
      <w:bookmarkEnd w:id="25"/>
      <w:bookmarkEnd w:id="26"/>
      <w:bookmarkEnd w:id="27"/>
      <w:r w:rsidRPr="003708C8">
        <w:rPr>
          <w:rFonts w:hint="eastAsia"/>
        </w:rPr>
        <w:t>》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3708C8">
        <w:rPr>
          <w:rFonts w:hint="eastAsia"/>
        </w:rPr>
        <w:t>报道</w:t>
      </w:r>
      <w:bookmarkEnd w:id="9"/>
      <w:bookmarkEnd w:id="10"/>
      <w:r w:rsidRPr="003708C8">
        <w:rPr>
          <w:rFonts w:hint="eastAsia"/>
        </w:rPr>
        <w:t>：</w:t>
      </w:r>
      <w:bookmarkEnd w:id="11"/>
      <w:bookmarkEnd w:id="12"/>
      <w:r w:rsidRPr="003708C8">
        <w:rPr>
          <w:rFonts w:hint="eastAsia"/>
        </w:rPr>
        <w:t>总部设在美国特拉华州（D</w:t>
      </w:r>
      <w:r w:rsidRPr="003708C8">
        <w:t>elaware</w:t>
      </w:r>
      <w:r w:rsidRPr="003708C8">
        <w:rPr>
          <w:rFonts w:hint="eastAsia"/>
        </w:rPr>
        <w:t>）纽瓦克市（N</w:t>
      </w:r>
      <w:r w:rsidRPr="003708C8">
        <w:t>ewark</w:t>
      </w:r>
      <w:r w:rsidRPr="003708C8">
        <w:rPr>
          <w:rFonts w:hint="eastAsia"/>
        </w:rPr>
        <w:t>）的未来市场洞察公司（F</w:t>
      </w:r>
      <w:r w:rsidRPr="003708C8">
        <w:t xml:space="preserve">uture </w:t>
      </w:r>
      <w:r w:rsidRPr="003708C8">
        <w:rPr>
          <w:rFonts w:hint="eastAsia"/>
        </w:rPr>
        <w:t>M</w:t>
      </w:r>
      <w:r w:rsidRPr="003708C8">
        <w:t xml:space="preserve">arket </w:t>
      </w:r>
      <w:r w:rsidRPr="003708C8">
        <w:rPr>
          <w:rFonts w:hint="eastAsia"/>
        </w:rPr>
        <w:t>I</w:t>
      </w:r>
      <w:r w:rsidRPr="003708C8">
        <w:t>nsights</w:t>
      </w:r>
      <w:r w:rsidRPr="003708C8">
        <w:rPr>
          <w:rFonts w:hint="eastAsia"/>
        </w:rPr>
        <w:t>）近日出版一份题为《2023-2033全球炭黑市场展望（</w:t>
      </w:r>
      <w:r w:rsidRPr="003708C8">
        <w:t>Carbon Black Market Outlook</w:t>
      </w:r>
      <w:r w:rsidRPr="003708C8">
        <w:rPr>
          <w:rFonts w:hint="eastAsia"/>
        </w:rPr>
        <w:t>，</w:t>
      </w:r>
      <w:r w:rsidRPr="003708C8">
        <w:t>2023</w:t>
      </w:r>
      <w:r w:rsidRPr="003708C8">
        <w:rPr>
          <w:rFonts w:hint="eastAsia"/>
        </w:rPr>
        <w:t>-</w:t>
      </w:r>
      <w:r w:rsidRPr="003708C8">
        <w:t>2033</w:t>
      </w:r>
      <w:r w:rsidRPr="003708C8">
        <w:rPr>
          <w:rFonts w:hint="eastAsia"/>
        </w:rPr>
        <w:t>》的市场调研报告。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p w14:paraId="58F8CD86" w14:textId="77777777" w:rsidR="003708C8" w:rsidRPr="003708C8" w:rsidRDefault="003708C8" w:rsidP="003708C8">
      <w:r w:rsidRPr="003708C8">
        <w:rPr>
          <w:rFonts w:hint="eastAsia"/>
        </w:rPr>
        <w:t>该报告认为，2023年全球炭黑市场总收入约为138.50亿美元，而到2033年，炭黑需求</w:t>
      </w:r>
      <w:bookmarkStart w:id="28" w:name="OLE_LINK298"/>
      <w:bookmarkStart w:id="29" w:name="OLE_LINK300"/>
      <w:r w:rsidRPr="003708C8">
        <w:rPr>
          <w:rFonts w:hint="eastAsia"/>
        </w:rPr>
        <w:t>的年复合增长率（</w:t>
      </w:r>
      <w:r w:rsidRPr="003708C8">
        <w:t>CAGR</w:t>
      </w:r>
      <w:r w:rsidRPr="003708C8">
        <w:rPr>
          <w:rFonts w:hint="eastAsia"/>
        </w:rPr>
        <w:t>）会为4.8%</w:t>
      </w:r>
      <w:bookmarkEnd w:id="28"/>
      <w:bookmarkEnd w:id="29"/>
      <w:r w:rsidRPr="003708C8">
        <w:rPr>
          <w:rFonts w:hint="eastAsia"/>
        </w:rPr>
        <w:t>，2033年的全球总收入预计可达221.34亿美元。</w:t>
      </w:r>
    </w:p>
    <w:p w14:paraId="5BF18005" w14:textId="77777777" w:rsidR="003708C8" w:rsidRPr="003708C8" w:rsidRDefault="003708C8" w:rsidP="003708C8">
      <w:r w:rsidRPr="003708C8">
        <w:rPr>
          <w:rFonts w:hint="eastAsia"/>
        </w:rPr>
        <w:t>炭黑在汽车业和建筑业中耗用量不断增长，促进了全球炭黑市场的持续扩张。轮胎行业的爆炸性增长，以及炭黑使用率的提升，是本预测期内推动市场发展的动力。</w:t>
      </w:r>
    </w:p>
    <w:p w14:paraId="5AC920B3" w14:textId="77777777" w:rsidR="003708C8" w:rsidRPr="003708C8" w:rsidRDefault="003708C8" w:rsidP="003708C8">
      <w:r w:rsidRPr="003708C8">
        <w:rPr>
          <w:rFonts w:hint="eastAsia"/>
        </w:rPr>
        <w:t>炭黑在日用消费品、电子产品和塑料制品中的应用，也提升了全球炭黑需求量。此外，炭黑作为着色颜料广泛用于油漆和涂料之中。由于工业化推动了油漆和涂料行业的扩张，也促进了炭黑耗用量的进一步增长。炭黑在塑料和电子领域的应用相当广泛。在全球生产的设备中，有相当一部分是黑色的。因此，炭黑是各种家电设备的热门选择。比如电视、电脑、笔记本电脑和智能手机等。这就进一步提高了电子行业对炭黑的需求。上述这些因素，提升了炭黑在塑料制品中的使用率，从而推动了市场的扩张。炭黑市场正在向有利于新用途和新技术的方向转变。例如，随着轮胎的创新，势必寻求新的和改进的低滚动阻力（LRR）炭黑，可能会增加炭黑的需求。在本预测期内，市场需求的增长可大体上分为如下三个阶段：</w:t>
      </w:r>
    </w:p>
    <w:p w14:paraId="70F8478B" w14:textId="77777777" w:rsidR="003708C8" w:rsidRPr="003708C8" w:rsidRDefault="003708C8" w:rsidP="003708C8">
      <w:proofErr w:type="gramStart"/>
      <w:r w:rsidRPr="003708C8">
        <w:rPr>
          <w:rFonts w:hint="eastAsia"/>
          <w:b/>
        </w:rPr>
        <w:t>近期增长</w:t>
      </w:r>
      <w:proofErr w:type="gramEnd"/>
      <w:r w:rsidRPr="003708C8">
        <w:rPr>
          <w:rFonts w:hint="eastAsia"/>
          <w:b/>
        </w:rPr>
        <w:t>阶段（2023-2026年）</w:t>
      </w:r>
      <w:r w:rsidRPr="003708C8">
        <w:rPr>
          <w:rFonts w:hint="eastAsia"/>
        </w:rPr>
        <w:t>：在此期间，炭黑需求是由轮胎行业的扩张所驱动。炭黑在纤维和纺织行业中的需求扩大，加深了特种炭黑对市场的介入程度。因此，预计到2026年，该市场估值有望达到159.41亿美元。</w:t>
      </w:r>
    </w:p>
    <w:p w14:paraId="7FDD9B80" w14:textId="77777777" w:rsidR="003708C8" w:rsidRPr="003708C8" w:rsidRDefault="003708C8" w:rsidP="003708C8">
      <w:r w:rsidRPr="003708C8">
        <w:rPr>
          <w:rFonts w:hint="eastAsia"/>
          <w:b/>
        </w:rPr>
        <w:t>中期增长阶段（2026-2029年）</w:t>
      </w:r>
      <w:r w:rsidRPr="003708C8">
        <w:rPr>
          <w:rFonts w:hint="eastAsia"/>
        </w:rPr>
        <w:t>：各种新型轮胎，根据其性能需要不同等级的炭黑；从而提高了炭黑的整体使用率，预计到2030年该市场估值会达到192.29亿美元。</w:t>
      </w:r>
    </w:p>
    <w:p w14:paraId="73A36F03" w14:textId="77777777" w:rsidR="003708C8" w:rsidRPr="003708C8" w:rsidRDefault="003708C8" w:rsidP="003708C8">
      <w:r w:rsidRPr="003708C8">
        <w:rPr>
          <w:rFonts w:hint="eastAsia"/>
          <w:b/>
        </w:rPr>
        <w:t>远期增长阶段（2029-2033年）</w:t>
      </w:r>
      <w:r w:rsidRPr="003708C8">
        <w:rPr>
          <w:rFonts w:hint="eastAsia"/>
        </w:rPr>
        <w:t>：活性炭黑用量的增加，会对远期增长产生影响。活性炭黑也被用于制造医疗器械和净化药品。由于对药品和医疗设备的需求不断增加，预计活性炭黑市场将会进一步扩大。</w:t>
      </w:r>
    </w:p>
    <w:p w14:paraId="2A88E596" w14:textId="5FE6CD7C" w:rsidR="003453EC" w:rsidRDefault="003708C8" w:rsidP="003708C8">
      <w:r w:rsidRPr="003708C8">
        <w:rPr>
          <w:rFonts w:hint="eastAsia"/>
        </w:rPr>
        <w:t>由于众多行业的炭黑需求不断增长，一些市场竞争对手正集中精力扩大产能，这给炭黑行业带来了积极的发展前景。主要的市场参与者，旨在抓住该行业中一切有利可图的机会。随着研究与开发活动的不断增强，寻求高效且廉价的炭黑生产方法，看来是可行的。由于技术进步，炭黑市场正在进一步扩大。（郭隽奎）</w:t>
      </w:r>
    </w:p>
    <w:sectPr w:rsidR="0034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BFFD4" w14:textId="77777777" w:rsidR="00501910" w:rsidRDefault="00501910" w:rsidP="003708C8">
      <w:r>
        <w:separator/>
      </w:r>
    </w:p>
  </w:endnote>
  <w:endnote w:type="continuationSeparator" w:id="0">
    <w:p w14:paraId="7F897C2D" w14:textId="77777777" w:rsidR="00501910" w:rsidRDefault="00501910" w:rsidP="00370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CEFE8" w14:textId="77777777" w:rsidR="00501910" w:rsidRDefault="00501910" w:rsidP="003708C8">
      <w:r>
        <w:separator/>
      </w:r>
    </w:p>
  </w:footnote>
  <w:footnote w:type="continuationSeparator" w:id="0">
    <w:p w14:paraId="3ABF0889" w14:textId="77777777" w:rsidR="00501910" w:rsidRDefault="00501910" w:rsidP="003708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555"/>
    <w:rsid w:val="003453EC"/>
    <w:rsid w:val="003708C8"/>
    <w:rsid w:val="00501910"/>
    <w:rsid w:val="00DB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B0B9EFB-74FA-48A8-9C30-3F4C87B78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08C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08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08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0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2023-06-26T05:52:00Z</dcterms:created>
  <dcterms:modified xsi:type="dcterms:W3CDTF">2023-06-26T05:53:00Z</dcterms:modified>
</cp:coreProperties>
</file>