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0F" w:rsidRPr="00B65D0F" w:rsidRDefault="00B65D0F" w:rsidP="00B65D0F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48"/>
          <w:szCs w:val="48"/>
        </w:rPr>
      </w:pPr>
      <w:r w:rsidRPr="00B65D0F">
        <w:rPr>
          <w:rFonts w:ascii="微软雅黑" w:eastAsia="微软雅黑" w:hAnsi="微软雅黑" w:cs="宋体" w:hint="eastAsia"/>
          <w:b/>
          <w:bCs/>
          <w:color w:val="333333"/>
          <w:kern w:val="36"/>
          <w:sz w:val="48"/>
          <w:szCs w:val="48"/>
        </w:rPr>
        <w:t>轮胎巨头一月内两次涨价</w:t>
      </w:r>
    </w:p>
    <w:p w:rsidR="00B65D0F" w:rsidRPr="00B65D0F" w:rsidRDefault="00B65D0F" w:rsidP="00B65D0F">
      <w:pPr>
        <w:widowControl/>
        <w:spacing w:before="75" w:after="75" w:line="450" w:lineRule="atLeast"/>
        <w:ind w:firstLineChars="100" w:firstLine="24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65D0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2月7日，贵州轮胎发布涨价通知，表示由于</w:t>
      </w:r>
      <w:r w:rsidRPr="00B65D0F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原材料价格上涨导致生产成本增加</w:t>
      </w:r>
      <w:r w:rsidRPr="00B65D0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，宣布自2月25日起对全钢TBR产品价格上调2%。这是贵州轮胎一个月内，第二次宣布涨价。1月16日，贵州轮胎发布涨价通知，宣布自2月1日起，对轮胎产品在此前执行价格的基础</w:t>
      </w:r>
      <w:proofErr w:type="gramStart"/>
      <w:r w:rsidRPr="00B65D0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上</w:t>
      </w:r>
      <w:proofErr w:type="gramEnd"/>
      <w:r w:rsidRPr="00B65D0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上调5%，并且做好后续继续上涨的准备。</w:t>
      </w:r>
    </w:p>
    <w:p w:rsidR="004F1D37" w:rsidRPr="00B65D0F" w:rsidRDefault="004F1D37"/>
    <w:sectPr w:rsidR="004F1D37" w:rsidRPr="00B65D0F" w:rsidSect="004F1D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5D0F"/>
    <w:rsid w:val="004F1D37"/>
    <w:rsid w:val="00B65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D3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65D0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65D0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65D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B65D0F"/>
    <w:rPr>
      <w:i/>
      <w:iCs/>
    </w:rPr>
  </w:style>
  <w:style w:type="character" w:styleId="a5">
    <w:name w:val="Hyperlink"/>
    <w:basedOn w:val="a0"/>
    <w:uiPriority w:val="99"/>
    <w:semiHidden/>
    <w:unhideWhenUsed/>
    <w:rsid w:val="00B65D0F"/>
    <w:rPr>
      <w:color w:val="0000FF"/>
      <w:u w:val="single"/>
    </w:rPr>
  </w:style>
  <w:style w:type="character" w:styleId="a6">
    <w:name w:val="Strong"/>
    <w:basedOn w:val="a0"/>
    <w:uiPriority w:val="22"/>
    <w:qFormat/>
    <w:rsid w:val="00B65D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0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523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8" w:color="EEEEEE"/>
            <w:right w:val="none" w:sz="0" w:space="0" w:color="auto"/>
          </w:divBdr>
        </w:div>
        <w:div w:id="134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2023-02-23T01:34:00Z</dcterms:created>
  <dcterms:modified xsi:type="dcterms:W3CDTF">2023-02-23T01:34:00Z</dcterms:modified>
</cp:coreProperties>
</file>