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D2A" w:rsidRPr="00996D2A" w:rsidRDefault="00996D2A" w:rsidP="00996D2A">
      <w:r w:rsidRPr="00996D2A">
        <w:rPr>
          <w:rFonts w:hint="eastAsia"/>
        </w:rPr>
        <w:t>2027</w:t>
      </w:r>
      <w:r w:rsidRPr="00996D2A">
        <w:rPr>
          <w:rFonts w:hint="eastAsia"/>
        </w:rPr>
        <w:t>年全球炭黑</w:t>
      </w:r>
      <w:r w:rsidRPr="00996D2A">
        <w:t>CAGR</w:t>
      </w:r>
      <w:r w:rsidRPr="00996D2A">
        <w:rPr>
          <w:rFonts w:hint="eastAsia"/>
        </w:rPr>
        <w:t>预计达</w:t>
      </w:r>
      <w:r w:rsidRPr="00996D2A">
        <w:rPr>
          <w:rFonts w:hint="eastAsia"/>
        </w:rPr>
        <w:t xml:space="preserve">6.9% </w:t>
      </w:r>
      <w:r w:rsidRPr="00996D2A">
        <w:rPr>
          <w:rFonts w:hint="eastAsia"/>
        </w:rPr>
        <w:t>市值</w:t>
      </w:r>
      <w:r w:rsidRPr="00996D2A">
        <w:rPr>
          <w:rFonts w:hint="eastAsia"/>
        </w:rPr>
        <w:t>230</w:t>
      </w:r>
      <w:r w:rsidRPr="00996D2A">
        <w:rPr>
          <w:rFonts w:hint="eastAsia"/>
        </w:rPr>
        <w:t>亿美元</w:t>
      </w:r>
      <w:bookmarkStart w:id="0" w:name="OLE_LINK87"/>
      <w:bookmarkStart w:id="1" w:name="OLE_LINK88"/>
      <w:bookmarkStart w:id="2" w:name="OLE_LINK104"/>
      <w:bookmarkStart w:id="3" w:name="OLE_LINK244"/>
      <w:bookmarkStart w:id="4" w:name="OLE_LINK245"/>
      <w:bookmarkStart w:id="5" w:name="OLE_LINK253"/>
      <w:bookmarkStart w:id="6" w:name="OLE_LINK254"/>
      <w:bookmarkStart w:id="7" w:name="OLE_LINK290"/>
      <w:bookmarkStart w:id="8" w:name="OLE_LINK291"/>
      <w:bookmarkStart w:id="9" w:name="OLE_LINK779"/>
      <w:bookmarkStart w:id="10" w:name="OLE_LINK780"/>
      <w:bookmarkStart w:id="11" w:name="OLE_LINK220"/>
      <w:bookmarkStart w:id="12" w:name="OLE_LINK221"/>
      <w:bookmarkStart w:id="13" w:name="OLE_LINK210"/>
      <w:bookmarkStart w:id="14" w:name="OLE_LINK251"/>
      <w:bookmarkStart w:id="15" w:name="OLE_LINK1155"/>
      <w:bookmarkStart w:id="16" w:name="OLE_LINK1158"/>
      <w:bookmarkStart w:id="17" w:name="OLE_LINK722"/>
      <w:bookmarkStart w:id="18" w:name="OLE_LINK729"/>
      <w:bookmarkStart w:id="19" w:name="OLE_LINK730"/>
      <w:bookmarkStart w:id="20" w:name="OLE_LINK731"/>
      <w:bookmarkStart w:id="21" w:name="OLE_LINK773"/>
    </w:p>
    <w:p w:rsidR="00996D2A" w:rsidRPr="00996D2A" w:rsidRDefault="00996D2A" w:rsidP="00996D2A">
      <w:r w:rsidRPr="00996D2A">
        <w:rPr>
          <w:rFonts w:hint="eastAsia"/>
        </w:rPr>
        <w:t>据《</w:t>
      </w:r>
      <w:bookmarkStart w:id="22" w:name="OLE_LINK89"/>
      <w:bookmarkStart w:id="23" w:name="OLE_LINK90"/>
      <w:bookmarkStart w:id="24" w:name="OLE_LINK187"/>
      <w:bookmarkStart w:id="25" w:name="OLE_LINK191"/>
      <w:r w:rsidRPr="00996D2A">
        <w:rPr>
          <w:rFonts w:hint="eastAsia"/>
        </w:rPr>
        <w:t>Rubber World</w:t>
      </w:r>
      <w:bookmarkEnd w:id="22"/>
      <w:bookmarkEnd w:id="23"/>
      <w:bookmarkEnd w:id="24"/>
      <w:bookmarkEnd w:id="25"/>
      <w:r w:rsidRPr="00996D2A">
        <w:rPr>
          <w:rFonts w:hint="eastAsia"/>
        </w:rPr>
        <w:t>》</w:t>
      </w:r>
      <w:bookmarkEnd w:id="0"/>
      <w:bookmarkEnd w:id="1"/>
      <w:bookmarkEnd w:id="2"/>
      <w:bookmarkEnd w:id="3"/>
      <w:bookmarkEnd w:id="4"/>
      <w:bookmarkEnd w:id="5"/>
      <w:bookmarkEnd w:id="6"/>
      <w:bookmarkEnd w:id="7"/>
      <w:bookmarkEnd w:id="8"/>
      <w:r w:rsidRPr="00996D2A">
        <w:rPr>
          <w:rFonts w:hint="eastAsia"/>
        </w:rPr>
        <w:t>报道</w:t>
      </w:r>
      <w:bookmarkEnd w:id="9"/>
      <w:bookmarkEnd w:id="10"/>
      <w:r w:rsidRPr="00996D2A">
        <w:rPr>
          <w:rFonts w:hint="eastAsia"/>
        </w:rPr>
        <w:t>：</w:t>
      </w:r>
      <w:bookmarkEnd w:id="11"/>
      <w:bookmarkEnd w:id="12"/>
      <w:bookmarkEnd w:id="13"/>
      <w:bookmarkEnd w:id="14"/>
      <w:bookmarkEnd w:id="15"/>
      <w:bookmarkEnd w:id="16"/>
      <w:bookmarkEnd w:id="17"/>
      <w:bookmarkEnd w:id="18"/>
      <w:bookmarkEnd w:id="19"/>
      <w:bookmarkEnd w:id="20"/>
      <w:bookmarkEnd w:id="21"/>
      <w:r w:rsidRPr="00996D2A">
        <w:rPr>
          <w:rFonts w:hint="eastAsia"/>
        </w:rPr>
        <w:t>总部位于印度浦那（</w:t>
      </w:r>
      <w:proofErr w:type="spellStart"/>
      <w:r w:rsidRPr="00996D2A">
        <w:rPr>
          <w:rFonts w:hint="eastAsia"/>
        </w:rPr>
        <w:t>P</w:t>
      </w:r>
      <w:r w:rsidRPr="00996D2A">
        <w:t>une</w:t>
      </w:r>
      <w:proofErr w:type="spellEnd"/>
      <w:r w:rsidRPr="00996D2A">
        <w:rPr>
          <w:rFonts w:hint="eastAsia"/>
        </w:rPr>
        <w:t>）的市场咨询机构，透明市场研究公司（</w:t>
      </w:r>
      <w:r w:rsidRPr="00996D2A">
        <w:t>Transparency Market Research</w:t>
      </w:r>
      <w:r w:rsidRPr="00996D2A">
        <w:rPr>
          <w:rFonts w:hint="eastAsia"/>
        </w:rPr>
        <w:t>，</w:t>
      </w:r>
      <w:r w:rsidRPr="00996D2A">
        <w:t>TMR</w:t>
      </w:r>
      <w:r w:rsidRPr="00996D2A">
        <w:rPr>
          <w:rFonts w:hint="eastAsia"/>
        </w:rPr>
        <w:t>）最新发表一篇市场研究报告，预测全球炭黑市场的总规模从</w:t>
      </w:r>
      <w:r w:rsidRPr="00996D2A">
        <w:rPr>
          <w:rFonts w:hint="eastAsia"/>
        </w:rPr>
        <w:t>2022</w:t>
      </w:r>
      <w:r w:rsidRPr="00996D2A">
        <w:rPr>
          <w:rFonts w:hint="eastAsia"/>
        </w:rPr>
        <w:t>年的</w:t>
      </w:r>
      <w:r w:rsidRPr="00996D2A">
        <w:rPr>
          <w:rFonts w:hint="eastAsia"/>
        </w:rPr>
        <w:t>165.0</w:t>
      </w:r>
      <w:r w:rsidRPr="00996D2A">
        <w:rPr>
          <w:rFonts w:hint="eastAsia"/>
        </w:rPr>
        <w:t>亿美元会增长至</w:t>
      </w:r>
      <w:r w:rsidRPr="00996D2A">
        <w:rPr>
          <w:rFonts w:hint="eastAsia"/>
        </w:rPr>
        <w:t>2023</w:t>
      </w:r>
      <w:r w:rsidRPr="00996D2A">
        <w:rPr>
          <w:rFonts w:hint="eastAsia"/>
        </w:rPr>
        <w:t>年的</w:t>
      </w:r>
      <w:r w:rsidRPr="00996D2A">
        <w:rPr>
          <w:rFonts w:hint="eastAsia"/>
        </w:rPr>
        <w:t>179.1</w:t>
      </w:r>
      <w:r w:rsidRPr="00996D2A">
        <w:rPr>
          <w:rFonts w:hint="eastAsia"/>
        </w:rPr>
        <w:t>亿美元，复合年增长率（</w:t>
      </w:r>
      <w:r w:rsidRPr="00996D2A">
        <w:t>CAGR</w:t>
      </w:r>
      <w:r w:rsidRPr="00996D2A">
        <w:rPr>
          <w:rFonts w:hint="eastAsia"/>
        </w:rPr>
        <w:t>）会高达</w:t>
      </w:r>
      <w:r w:rsidRPr="00996D2A">
        <w:rPr>
          <w:rFonts w:hint="eastAsia"/>
        </w:rPr>
        <w:t>8.5%</w:t>
      </w:r>
      <w:r w:rsidRPr="00996D2A">
        <w:rPr>
          <w:rFonts w:hint="eastAsia"/>
        </w:rPr>
        <w:t>。俄罗斯</w:t>
      </w:r>
      <w:r w:rsidRPr="00996D2A">
        <w:rPr>
          <w:rFonts w:hint="eastAsia"/>
        </w:rPr>
        <w:t>-</w:t>
      </w:r>
      <w:r w:rsidRPr="00996D2A">
        <w:rPr>
          <w:rFonts w:hint="eastAsia"/>
        </w:rPr>
        <w:t>乌克兰战争至少在短期内破坏了全球经济从新冠肺炎疫情中复苏的机会，但该报告预测，</w:t>
      </w:r>
      <w:r w:rsidRPr="00996D2A">
        <w:rPr>
          <w:rFonts w:hint="eastAsia"/>
        </w:rPr>
        <w:t>2027</w:t>
      </w:r>
      <w:r w:rsidRPr="00996D2A">
        <w:rPr>
          <w:rFonts w:hint="eastAsia"/>
        </w:rPr>
        <w:t>年全球炭黑市场的规模将增长至</w:t>
      </w:r>
      <w:r w:rsidRPr="00996D2A">
        <w:rPr>
          <w:rFonts w:hint="eastAsia"/>
        </w:rPr>
        <w:t>233.9</w:t>
      </w:r>
      <w:r w:rsidRPr="00996D2A">
        <w:rPr>
          <w:rFonts w:hint="eastAsia"/>
        </w:rPr>
        <w:t>亿美元，</w:t>
      </w:r>
      <w:r w:rsidRPr="00996D2A">
        <w:t>CAGR</w:t>
      </w:r>
      <w:r w:rsidRPr="00996D2A">
        <w:rPr>
          <w:rFonts w:hint="eastAsia"/>
        </w:rPr>
        <w:t>将为</w:t>
      </w:r>
      <w:r w:rsidRPr="00996D2A">
        <w:rPr>
          <w:rFonts w:hint="eastAsia"/>
        </w:rPr>
        <w:t>6.9%</w:t>
      </w:r>
      <w:r w:rsidRPr="00996D2A">
        <w:rPr>
          <w:rFonts w:hint="eastAsia"/>
        </w:rPr>
        <w:t>。</w:t>
      </w:r>
    </w:p>
    <w:p w:rsidR="00996D2A" w:rsidRPr="00996D2A" w:rsidRDefault="00996D2A" w:rsidP="00996D2A">
      <w:r w:rsidRPr="00996D2A">
        <w:rPr>
          <w:rFonts w:hint="eastAsia"/>
        </w:rPr>
        <w:t>全球不断增长的汽车产业将推动炭黑市场的增长。根据印度汽车制造商协会（</w:t>
      </w:r>
      <w:r w:rsidRPr="00996D2A">
        <w:rPr>
          <w:rFonts w:hint="eastAsia"/>
        </w:rPr>
        <w:t>SIAM</w:t>
      </w:r>
      <w:r w:rsidRPr="00996D2A">
        <w:rPr>
          <w:rFonts w:hint="eastAsia"/>
        </w:rPr>
        <w:t>）提供的数据，</w:t>
      </w:r>
      <w:r w:rsidRPr="00996D2A">
        <w:rPr>
          <w:rFonts w:hint="eastAsia"/>
        </w:rPr>
        <w:t>2022</w:t>
      </w:r>
      <w:r w:rsidRPr="00996D2A">
        <w:rPr>
          <w:rFonts w:hint="eastAsia"/>
        </w:rPr>
        <w:t>年，中国汽车市场销量</w:t>
      </w:r>
      <w:r w:rsidRPr="00996D2A">
        <w:rPr>
          <w:rFonts w:hint="eastAsia"/>
        </w:rPr>
        <w:t>2686</w:t>
      </w:r>
      <w:r w:rsidRPr="00996D2A">
        <w:rPr>
          <w:rFonts w:hint="eastAsia"/>
        </w:rPr>
        <w:t>万辆，同比增加</w:t>
      </w:r>
      <w:r w:rsidRPr="00996D2A">
        <w:rPr>
          <w:rFonts w:hint="eastAsia"/>
        </w:rPr>
        <w:t>2%</w:t>
      </w:r>
      <w:r w:rsidRPr="00996D2A">
        <w:rPr>
          <w:rFonts w:hint="eastAsia"/>
        </w:rPr>
        <w:t>，中国汽车销量约占全球销量的一半，为全球汽车产业的最大拉动力。值得关注的是，印度汽车市场</w:t>
      </w:r>
      <w:r w:rsidRPr="00996D2A">
        <w:rPr>
          <w:rFonts w:hint="eastAsia"/>
        </w:rPr>
        <w:t>2022</w:t>
      </w:r>
      <w:r w:rsidRPr="00996D2A">
        <w:rPr>
          <w:rFonts w:hint="eastAsia"/>
        </w:rPr>
        <w:t>年迅猛崛起，销量取得</w:t>
      </w:r>
      <w:r w:rsidRPr="00996D2A">
        <w:rPr>
          <w:rFonts w:hint="eastAsia"/>
        </w:rPr>
        <w:t>436</w:t>
      </w:r>
      <w:r w:rsidRPr="00996D2A">
        <w:rPr>
          <w:rFonts w:hint="eastAsia"/>
        </w:rPr>
        <w:t>万辆的成绩，同比暴增</w:t>
      </w:r>
      <w:r w:rsidRPr="00996D2A">
        <w:rPr>
          <w:rFonts w:hint="eastAsia"/>
        </w:rPr>
        <w:t>24%</w:t>
      </w:r>
      <w:r w:rsidRPr="00996D2A">
        <w:rPr>
          <w:rFonts w:hint="eastAsia"/>
        </w:rPr>
        <w:t>，超越日本，成为全球第三大汽车市场。</w:t>
      </w:r>
    </w:p>
    <w:p w:rsidR="00996D2A" w:rsidRPr="00996D2A" w:rsidRDefault="00996D2A" w:rsidP="00996D2A">
      <w:r w:rsidRPr="00996D2A">
        <w:rPr>
          <w:rFonts w:hint="eastAsia"/>
        </w:rPr>
        <w:t>因此，乘用车销量的不断增长以及轮胎特性的增强，会在未来几年内推高炭黑市场的市值。在欧洲，预计</w:t>
      </w:r>
      <w:r w:rsidRPr="00996D2A">
        <w:rPr>
          <w:rFonts w:hint="eastAsia"/>
        </w:rPr>
        <w:t>2023-2032</w:t>
      </w:r>
      <w:r w:rsidRPr="00996D2A">
        <w:rPr>
          <w:rFonts w:hint="eastAsia"/>
        </w:rPr>
        <w:t>年，炭黑市场的复合年增长率将超过</w:t>
      </w:r>
      <w:r w:rsidRPr="00996D2A">
        <w:rPr>
          <w:rFonts w:hint="eastAsia"/>
        </w:rPr>
        <w:t>5.5%</w:t>
      </w:r>
      <w:r w:rsidRPr="00996D2A">
        <w:rPr>
          <w:rFonts w:hint="eastAsia"/>
        </w:rPr>
        <w:t>。这种增长可以归功于主要汽车制造商，如大众、沃尔沃、菲亚特等的公司存在。这些著名汽车制造商从固特异和</w:t>
      </w:r>
      <w:proofErr w:type="gramStart"/>
      <w:r w:rsidRPr="00996D2A">
        <w:rPr>
          <w:rFonts w:hint="eastAsia"/>
        </w:rPr>
        <w:t>倍</w:t>
      </w:r>
      <w:proofErr w:type="gramEnd"/>
      <w:r w:rsidRPr="00996D2A">
        <w:rPr>
          <w:rFonts w:hint="eastAsia"/>
        </w:rPr>
        <w:t>耐力等制造商处采购大量的汽车轮胎。此外，欧洲占全球炭黑等产能的五分之一，为橡胶供应商和炭黑制造商创造了更多的商机。（郭隽奎）</w:t>
      </w:r>
    </w:p>
    <w:p w:rsidR="00725FF1" w:rsidRPr="00996D2A" w:rsidRDefault="00725FF1" w:rsidP="00996D2A"/>
    <w:sectPr w:rsidR="00725FF1" w:rsidRPr="00996D2A" w:rsidSect="00725F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6D2A"/>
    <w:rsid w:val="00725FF1"/>
    <w:rsid w:val="00996D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D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2023-02-22T02:53:00Z</dcterms:created>
  <dcterms:modified xsi:type="dcterms:W3CDTF">2023-02-22T02:54:00Z</dcterms:modified>
</cp:coreProperties>
</file>