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B" w:rsidRDefault="0065286B" w:rsidP="006528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65286B" w:rsidRDefault="0065286B" w:rsidP="0065286B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第十五届中俄双边新材料新工艺研讨会参会回执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977"/>
      </w:tblGrid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977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835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5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977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3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3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往返交通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去程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日，班次：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（拟定或确定）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日，班次：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（拟定或确定）</w:t>
            </w: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住宿信息</w:t>
            </w:r>
          </w:p>
        </w:tc>
        <w:tc>
          <w:tcPr>
            <w:tcW w:w="2835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入住日期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退房日期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2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房间类型：</w:t>
            </w:r>
          </w:p>
          <w:p w:rsidR="0065286B" w:rsidRDefault="0065286B" w:rsidP="00A1428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□单间</w:t>
            </w:r>
          </w:p>
          <w:p w:rsidR="0065286B" w:rsidRDefault="0065286B" w:rsidP="00A1428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□双床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□双床（接受与其他会议代表合住）</w:t>
            </w: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中文：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英文：</w:t>
            </w: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  <w:tr w:rsidR="0065286B" w:rsidTr="00A1428A">
        <w:tc>
          <w:tcPr>
            <w:tcW w:w="1526" w:type="dxa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3"/>
          </w:tcPr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  <w:p w:rsidR="0065286B" w:rsidRDefault="0065286B" w:rsidP="00A1428A">
            <w:pPr>
              <w:jc w:val="left"/>
              <w:rPr>
                <w:sz w:val="28"/>
                <w:szCs w:val="28"/>
              </w:rPr>
            </w:pPr>
          </w:p>
        </w:tc>
      </w:tr>
    </w:tbl>
    <w:p w:rsidR="003137D4" w:rsidRPr="0065286B" w:rsidRDefault="0065286B" w:rsidP="0065286B">
      <w:pPr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请收到</w:t>
      </w:r>
      <w:proofErr w:type="gramEnd"/>
      <w:r>
        <w:rPr>
          <w:rFonts w:hint="eastAsia"/>
          <w:sz w:val="28"/>
          <w:szCs w:val="28"/>
        </w:rPr>
        <w:t>中国材料研究学会通知的参会代表将回执发送到学会联系人邮箱</w:t>
      </w:r>
      <w:hyperlink r:id="rId5" w:history="1">
        <w:r w:rsidRPr="00905F41">
          <w:rPr>
            <w:rStyle w:val="a3"/>
            <w:rFonts w:hint="eastAsia"/>
            <w:sz w:val="28"/>
            <w:szCs w:val="28"/>
          </w:rPr>
          <w:t>wangjincailiao@126.com</w:t>
        </w:r>
      </w:hyperlink>
      <w:r>
        <w:rPr>
          <w:rFonts w:hint="eastAsia"/>
          <w:sz w:val="28"/>
          <w:szCs w:val="28"/>
        </w:rPr>
        <w:t>，手机</w:t>
      </w:r>
      <w:r>
        <w:rPr>
          <w:rFonts w:hint="eastAsia"/>
          <w:sz w:val="28"/>
          <w:szCs w:val="28"/>
        </w:rPr>
        <w:t>17710573602</w:t>
      </w:r>
      <w:r>
        <w:rPr>
          <w:rFonts w:hint="eastAsia"/>
          <w:sz w:val="28"/>
          <w:szCs w:val="28"/>
        </w:rPr>
        <w:t>，电话（</w:t>
      </w:r>
      <w:r>
        <w:rPr>
          <w:rFonts w:hint="eastAsia"/>
          <w:sz w:val="28"/>
          <w:szCs w:val="28"/>
        </w:rPr>
        <w:t>010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68725680</w:t>
      </w:r>
    </w:p>
    <w:sectPr w:rsidR="003137D4" w:rsidRPr="0065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B"/>
    <w:rsid w:val="002040A9"/>
    <w:rsid w:val="003137D4"/>
    <w:rsid w:val="006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8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8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jincailiao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c-mrs</dc:creator>
  <cp:lastModifiedBy>c-mrs</cp:lastModifiedBy>
  <cp:revision>1</cp:revision>
  <dcterms:created xsi:type="dcterms:W3CDTF">2019-03-21T01:44:00Z</dcterms:created>
  <dcterms:modified xsi:type="dcterms:W3CDTF">2019-03-21T01:45:00Z</dcterms:modified>
</cp:coreProperties>
</file>