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E3B" w:rsidRPr="009551F6" w:rsidRDefault="005D1E3B" w:rsidP="00BD3BAB">
      <w:pPr>
        <w:spacing w:line="540" w:lineRule="exact"/>
        <w:rPr>
          <w:rFonts w:ascii="黑体" w:eastAsia="黑体"/>
          <w:b/>
          <w:sz w:val="44"/>
          <w:szCs w:val="44"/>
        </w:rPr>
      </w:pPr>
      <w:r w:rsidRPr="009551F6">
        <w:rPr>
          <w:rFonts w:ascii="黑体" w:eastAsia="黑体" w:hAnsi="黑体" w:hint="eastAsia"/>
          <w:b/>
          <w:sz w:val="44"/>
          <w:szCs w:val="44"/>
        </w:rPr>
        <w:t>附</w:t>
      </w:r>
      <w:r>
        <w:rPr>
          <w:rFonts w:ascii="黑体" w:eastAsia="黑体" w:hAnsi="黑体" w:hint="eastAsia"/>
          <w:b/>
          <w:sz w:val="44"/>
          <w:szCs w:val="44"/>
        </w:rPr>
        <w:t>二</w:t>
      </w:r>
      <w:r w:rsidRPr="009551F6">
        <w:rPr>
          <w:rFonts w:ascii="黑体" w:eastAsia="黑体" w:hAnsi="黑体" w:hint="eastAsia"/>
          <w:b/>
          <w:sz w:val="44"/>
          <w:szCs w:val="44"/>
        </w:rPr>
        <w:t>：</w:t>
      </w:r>
      <w:r w:rsidRPr="009551F6">
        <w:rPr>
          <w:rFonts w:ascii="黑体" w:eastAsia="黑体" w:hint="eastAsia"/>
          <w:b/>
          <w:sz w:val="44"/>
          <w:szCs w:val="44"/>
        </w:rPr>
        <w:t>正文范例：</w:t>
      </w:r>
    </w:p>
    <w:p w:rsidR="005D1E3B" w:rsidRDefault="005D1E3B" w:rsidP="00BD3BAB">
      <w:pPr>
        <w:spacing w:line="400" w:lineRule="exact"/>
        <w:jc w:val="center"/>
        <w:rPr>
          <w:rFonts w:ascii="黑体" w:eastAsia="黑体"/>
          <w:b/>
          <w:sz w:val="32"/>
          <w:szCs w:val="32"/>
        </w:rPr>
      </w:pPr>
      <w:commentRangeStart w:id="0"/>
      <w:r w:rsidRPr="00053758">
        <w:rPr>
          <w:rFonts w:ascii="黑体" w:eastAsia="黑体" w:hint="eastAsia"/>
          <w:b/>
          <w:sz w:val="32"/>
          <w:szCs w:val="32"/>
        </w:rPr>
        <w:t>体育专业院校田径</w:t>
      </w:r>
      <w:r>
        <w:rPr>
          <w:rFonts w:ascii="黑体" w:eastAsia="黑体"/>
          <w:b/>
          <w:sz w:val="32"/>
          <w:szCs w:val="32"/>
        </w:rPr>
        <w:t>XXXXXX</w:t>
      </w:r>
      <w:commentRangeEnd w:id="0"/>
      <w:r>
        <w:rPr>
          <w:rStyle w:val="CommentReference"/>
        </w:rPr>
        <w:commentReference w:id="0"/>
      </w:r>
    </w:p>
    <w:p w:rsidR="005D1E3B" w:rsidRPr="00BD2200" w:rsidRDefault="005D1E3B" w:rsidP="00BD3BAB">
      <w:pPr>
        <w:spacing w:line="400" w:lineRule="exact"/>
        <w:jc w:val="center"/>
        <w:rPr>
          <w:rFonts w:ascii="黑体" w:eastAsia="黑体"/>
          <w:b/>
          <w:sz w:val="32"/>
          <w:szCs w:val="32"/>
        </w:rPr>
      </w:pPr>
    </w:p>
    <w:p w:rsidR="005D1E3B" w:rsidRPr="000069B1" w:rsidRDefault="005D1E3B" w:rsidP="00991C64">
      <w:pPr>
        <w:spacing w:line="400" w:lineRule="exact"/>
        <w:ind w:firstLineChars="1650" w:firstLine="31680"/>
        <w:rPr>
          <w:rFonts w:ascii="黑体" w:eastAsia="黑体"/>
          <w:szCs w:val="21"/>
        </w:rPr>
      </w:pPr>
      <w:commentRangeStart w:id="1"/>
      <w:r w:rsidRPr="000069B1">
        <w:rPr>
          <w:rFonts w:ascii="黑体" w:eastAsia="黑体" w:hint="eastAsia"/>
          <w:szCs w:val="21"/>
        </w:rPr>
        <w:t>张</w:t>
      </w:r>
      <w:r w:rsidRPr="000069B1">
        <w:rPr>
          <w:rFonts w:ascii="黑体" w:eastAsia="黑体"/>
          <w:szCs w:val="21"/>
        </w:rPr>
        <w:t>XX</w:t>
      </w:r>
      <w:r>
        <w:rPr>
          <w:rStyle w:val="FootnoteReference"/>
          <w:rFonts w:ascii="黑体" w:eastAsia="黑体"/>
          <w:szCs w:val="21"/>
        </w:rPr>
        <w:footnoteReference w:id="1"/>
      </w:r>
      <w:r>
        <w:rPr>
          <w:rFonts w:ascii="黑体" w:eastAsia="黑体"/>
          <w:sz w:val="15"/>
          <w:szCs w:val="15"/>
        </w:rPr>
        <w:t xml:space="preserve">  </w:t>
      </w:r>
      <w:r w:rsidRPr="000069B1">
        <w:rPr>
          <w:rFonts w:ascii="黑体" w:eastAsia="黑体"/>
          <w:szCs w:val="21"/>
        </w:rPr>
        <w:t xml:space="preserve"> </w:t>
      </w:r>
      <w:r w:rsidRPr="000069B1">
        <w:rPr>
          <w:rFonts w:ascii="黑体" w:eastAsia="黑体" w:hint="eastAsia"/>
          <w:szCs w:val="21"/>
        </w:rPr>
        <w:t>李</w:t>
      </w:r>
      <w:r w:rsidRPr="000069B1">
        <w:rPr>
          <w:rFonts w:ascii="黑体" w:eastAsia="黑体"/>
          <w:szCs w:val="21"/>
        </w:rPr>
        <w:t>XX</w:t>
      </w:r>
      <w:r>
        <w:rPr>
          <w:rStyle w:val="FootnoteReference"/>
          <w:rFonts w:ascii="黑体" w:eastAsia="黑体"/>
          <w:szCs w:val="21"/>
        </w:rPr>
        <w:footnoteReference w:id="2"/>
      </w:r>
      <w:r w:rsidRPr="000069B1">
        <w:rPr>
          <w:rFonts w:ascii="黑体" w:eastAsia="黑体"/>
          <w:szCs w:val="21"/>
        </w:rPr>
        <w:t xml:space="preserve">   </w:t>
      </w:r>
      <w:r w:rsidRPr="000069B1">
        <w:rPr>
          <w:rFonts w:ascii="黑体" w:eastAsia="黑体" w:hint="eastAsia"/>
          <w:szCs w:val="21"/>
        </w:rPr>
        <w:t>王</w:t>
      </w:r>
      <w:r w:rsidRPr="000069B1">
        <w:rPr>
          <w:rFonts w:ascii="黑体" w:eastAsia="黑体"/>
          <w:szCs w:val="21"/>
        </w:rPr>
        <w:t>XX</w:t>
      </w:r>
      <w:r>
        <w:rPr>
          <w:rStyle w:val="FootnoteReference"/>
          <w:rFonts w:ascii="黑体" w:eastAsia="黑体"/>
          <w:szCs w:val="21"/>
        </w:rPr>
        <w:footnoteReference w:id="3"/>
      </w:r>
    </w:p>
    <w:p w:rsidR="005D1E3B" w:rsidRPr="000069B1" w:rsidRDefault="005D1E3B" w:rsidP="00991C64">
      <w:pPr>
        <w:spacing w:line="400" w:lineRule="exact"/>
        <w:ind w:firstLineChars="1750" w:firstLine="31680"/>
        <w:rPr>
          <w:rFonts w:ascii="黑体" w:eastAsia="黑体"/>
          <w:szCs w:val="21"/>
        </w:rPr>
      </w:pPr>
      <w:r w:rsidRPr="000069B1">
        <w:rPr>
          <w:rFonts w:ascii="黑体" w:eastAsia="黑体" w:hint="eastAsia"/>
          <w:szCs w:val="21"/>
        </w:rPr>
        <w:t>（北京体育大学</w:t>
      </w:r>
      <w:r>
        <w:rPr>
          <w:rStyle w:val="FootnoteReference"/>
          <w:rFonts w:ascii="黑体" w:eastAsia="黑体"/>
          <w:szCs w:val="21"/>
        </w:rPr>
        <w:t>1</w:t>
      </w:r>
      <w:r w:rsidRPr="000069B1">
        <w:rPr>
          <w:rFonts w:ascii="黑体" w:eastAsia="黑体" w:hint="eastAsia"/>
          <w:szCs w:val="21"/>
        </w:rPr>
        <w:t>）</w:t>
      </w:r>
    </w:p>
    <w:commentRangeEnd w:id="1"/>
    <w:p w:rsidR="005D1E3B" w:rsidRPr="006E0E53" w:rsidRDefault="005D1E3B" w:rsidP="00BD3BAB">
      <w:pPr>
        <w:spacing w:line="400" w:lineRule="exact"/>
        <w:rPr>
          <w:rFonts w:ascii="宋体"/>
          <w:szCs w:val="21"/>
        </w:rPr>
      </w:pPr>
      <w:r>
        <w:rPr>
          <w:rStyle w:val="CommentReference"/>
        </w:rPr>
        <w:commentReference w:id="1"/>
      </w:r>
    </w:p>
    <w:p w:rsidR="005D1E3B" w:rsidRPr="00974E9B" w:rsidRDefault="005D1E3B" w:rsidP="00BD3BAB">
      <w:pPr>
        <w:adjustRightInd w:val="0"/>
        <w:snapToGrid w:val="0"/>
        <w:spacing w:line="400" w:lineRule="exact"/>
        <w:rPr>
          <w:rFonts w:ascii="宋体"/>
          <w:szCs w:val="21"/>
        </w:rPr>
      </w:pPr>
      <w:commentRangeStart w:id="2"/>
      <w:r w:rsidRPr="00CF1CF9">
        <w:rPr>
          <w:rFonts w:ascii="宋体" w:hAnsi="宋体"/>
          <w:b/>
          <w:szCs w:val="21"/>
        </w:rPr>
        <w:t>1</w:t>
      </w:r>
      <w:commentRangeEnd w:id="2"/>
      <w:r>
        <w:rPr>
          <w:rStyle w:val="CommentReference"/>
        </w:rPr>
        <w:commentReference w:id="2"/>
      </w:r>
      <w:r w:rsidRPr="00974E9B">
        <w:rPr>
          <w:rFonts w:ascii="宋体" w:hAnsi="宋体" w:hint="eastAsia"/>
          <w:szCs w:val="21"/>
        </w:rPr>
        <w:t>研究</w:t>
      </w:r>
      <w:r>
        <w:rPr>
          <w:rFonts w:ascii="宋体" w:hAnsi="宋体" w:hint="eastAsia"/>
          <w:szCs w:val="21"/>
        </w:rPr>
        <w:t>目的</w:t>
      </w:r>
    </w:p>
    <w:p w:rsidR="005D1E3B" w:rsidRDefault="005D1E3B" w:rsidP="00BD3BAB">
      <w:pPr>
        <w:spacing w:line="400" w:lineRule="exact"/>
        <w:jc w:val="center"/>
        <w:rPr>
          <w:rFonts w:ascii="宋体"/>
          <w:szCs w:val="21"/>
        </w:rPr>
      </w:pPr>
    </w:p>
    <w:p w:rsidR="005D1E3B" w:rsidRPr="00CF1CF9" w:rsidRDefault="005D1E3B" w:rsidP="00BD3BAB">
      <w:pPr>
        <w:spacing w:line="400" w:lineRule="exact"/>
        <w:jc w:val="center"/>
        <w:rPr>
          <w:rFonts w:ascii="宋体"/>
          <w:szCs w:val="21"/>
        </w:rPr>
      </w:pPr>
      <w:commentRangeStart w:id="3"/>
      <w:r w:rsidRPr="00CF1CF9">
        <w:rPr>
          <w:rFonts w:ascii="宋体" w:hAnsi="宋体" w:hint="eastAsia"/>
          <w:szCs w:val="21"/>
        </w:rPr>
        <w:t>表</w:t>
      </w:r>
      <w:r w:rsidRPr="00CF1CF9">
        <w:rPr>
          <w:rFonts w:ascii="宋体" w:hAnsi="宋体"/>
          <w:szCs w:val="21"/>
        </w:rPr>
        <w:t xml:space="preserve">1  </w:t>
      </w:r>
      <w:r w:rsidRPr="00CF1CF9">
        <w:rPr>
          <w:rFonts w:ascii="宋体" w:hAnsi="宋体" w:hint="eastAsia"/>
          <w:szCs w:val="21"/>
        </w:rPr>
        <w:t>专家的职称结构及人数情况统计表</w:t>
      </w:r>
    </w:p>
    <w:tbl>
      <w:tblPr>
        <w:tblW w:w="0" w:type="auto"/>
        <w:tblBorders>
          <w:top w:val="single" w:sz="12" w:space="0" w:color="008000"/>
          <w:bottom w:val="single" w:sz="12" w:space="0" w:color="008000"/>
        </w:tblBorders>
        <w:tblLook w:val="01A0"/>
      </w:tblPr>
      <w:tblGrid>
        <w:gridCol w:w="1821"/>
        <w:gridCol w:w="1822"/>
        <w:gridCol w:w="1821"/>
        <w:gridCol w:w="1822"/>
        <w:gridCol w:w="1822"/>
      </w:tblGrid>
      <w:tr w:rsidR="005D1E3B" w:rsidRPr="00CF1CF9" w:rsidTr="008B2B6F">
        <w:tc>
          <w:tcPr>
            <w:tcW w:w="1821" w:type="dxa"/>
            <w:tcBorders>
              <w:top w:val="single" w:sz="12" w:space="0" w:color="008000"/>
              <w:bottom w:val="single" w:sz="6" w:space="0" w:color="008000"/>
            </w:tcBorders>
          </w:tcPr>
          <w:p w:rsidR="005D1E3B" w:rsidRPr="008B2B6F" w:rsidRDefault="005D1E3B" w:rsidP="008B2B6F">
            <w:pPr>
              <w:spacing w:line="400" w:lineRule="exact"/>
              <w:jc w:val="center"/>
              <w:rPr>
                <w:rFonts w:ascii="宋体"/>
                <w:kern w:val="0"/>
                <w:sz w:val="20"/>
                <w:szCs w:val="21"/>
              </w:rPr>
            </w:pPr>
            <w:r w:rsidRPr="008B2B6F">
              <w:rPr>
                <w:rFonts w:ascii="宋体" w:hAnsi="宋体" w:hint="eastAsia"/>
                <w:kern w:val="0"/>
                <w:sz w:val="20"/>
                <w:szCs w:val="21"/>
              </w:rPr>
              <w:t>职称</w:t>
            </w:r>
          </w:p>
        </w:tc>
        <w:tc>
          <w:tcPr>
            <w:tcW w:w="1822" w:type="dxa"/>
            <w:tcBorders>
              <w:top w:val="single" w:sz="12" w:space="0" w:color="008000"/>
              <w:bottom w:val="single" w:sz="6" w:space="0" w:color="008000"/>
            </w:tcBorders>
          </w:tcPr>
          <w:p w:rsidR="005D1E3B" w:rsidRPr="008B2B6F" w:rsidRDefault="005D1E3B" w:rsidP="008B2B6F">
            <w:pPr>
              <w:spacing w:line="400" w:lineRule="exact"/>
              <w:jc w:val="center"/>
              <w:rPr>
                <w:rFonts w:ascii="宋体"/>
                <w:kern w:val="0"/>
                <w:sz w:val="20"/>
                <w:szCs w:val="21"/>
              </w:rPr>
            </w:pPr>
            <w:r w:rsidRPr="008B2B6F">
              <w:rPr>
                <w:rFonts w:ascii="宋体" w:hAnsi="宋体" w:hint="eastAsia"/>
                <w:kern w:val="0"/>
                <w:sz w:val="20"/>
                <w:szCs w:val="21"/>
              </w:rPr>
              <w:t>教授</w:t>
            </w:r>
          </w:p>
        </w:tc>
        <w:tc>
          <w:tcPr>
            <w:tcW w:w="1821" w:type="dxa"/>
            <w:tcBorders>
              <w:top w:val="single" w:sz="12" w:space="0" w:color="008000"/>
              <w:bottom w:val="single" w:sz="6" w:space="0" w:color="008000"/>
            </w:tcBorders>
          </w:tcPr>
          <w:p w:rsidR="005D1E3B" w:rsidRPr="008B2B6F" w:rsidRDefault="005D1E3B" w:rsidP="008B2B6F">
            <w:pPr>
              <w:spacing w:line="400" w:lineRule="exact"/>
              <w:jc w:val="center"/>
              <w:rPr>
                <w:rFonts w:ascii="宋体"/>
                <w:kern w:val="0"/>
                <w:sz w:val="20"/>
                <w:szCs w:val="21"/>
              </w:rPr>
            </w:pPr>
            <w:r w:rsidRPr="008B2B6F">
              <w:rPr>
                <w:rFonts w:ascii="宋体" w:hAnsi="宋体" w:hint="eastAsia"/>
                <w:kern w:val="0"/>
                <w:sz w:val="20"/>
                <w:szCs w:val="21"/>
              </w:rPr>
              <w:t>副教授</w:t>
            </w:r>
          </w:p>
        </w:tc>
        <w:tc>
          <w:tcPr>
            <w:tcW w:w="1822" w:type="dxa"/>
            <w:tcBorders>
              <w:top w:val="single" w:sz="12" w:space="0" w:color="008000"/>
              <w:bottom w:val="single" w:sz="6" w:space="0" w:color="008000"/>
            </w:tcBorders>
          </w:tcPr>
          <w:p w:rsidR="005D1E3B" w:rsidRPr="008B2B6F" w:rsidRDefault="005D1E3B" w:rsidP="008B2B6F">
            <w:pPr>
              <w:spacing w:line="400" w:lineRule="exact"/>
              <w:jc w:val="center"/>
              <w:rPr>
                <w:rFonts w:ascii="宋体"/>
                <w:kern w:val="0"/>
                <w:sz w:val="20"/>
                <w:szCs w:val="21"/>
              </w:rPr>
            </w:pPr>
            <w:r w:rsidRPr="008B2B6F">
              <w:rPr>
                <w:rFonts w:ascii="宋体" w:hAnsi="宋体" w:hint="eastAsia"/>
                <w:kern w:val="0"/>
                <w:sz w:val="20"/>
                <w:szCs w:val="21"/>
              </w:rPr>
              <w:t>讲师</w:t>
            </w:r>
          </w:p>
        </w:tc>
        <w:tc>
          <w:tcPr>
            <w:tcW w:w="1822" w:type="dxa"/>
            <w:tcBorders>
              <w:top w:val="single" w:sz="12" w:space="0" w:color="008000"/>
              <w:bottom w:val="single" w:sz="6" w:space="0" w:color="008000"/>
            </w:tcBorders>
          </w:tcPr>
          <w:p w:rsidR="005D1E3B" w:rsidRPr="008B2B6F" w:rsidRDefault="005D1E3B" w:rsidP="008B2B6F">
            <w:pPr>
              <w:spacing w:line="400" w:lineRule="exact"/>
              <w:jc w:val="center"/>
              <w:rPr>
                <w:rFonts w:ascii="宋体"/>
                <w:kern w:val="0"/>
                <w:sz w:val="20"/>
                <w:szCs w:val="21"/>
              </w:rPr>
            </w:pPr>
            <w:r w:rsidRPr="008B2B6F">
              <w:rPr>
                <w:rFonts w:ascii="宋体" w:hAnsi="宋体" w:hint="eastAsia"/>
                <w:kern w:val="0"/>
                <w:sz w:val="20"/>
                <w:szCs w:val="21"/>
              </w:rPr>
              <w:t>总计</w:t>
            </w:r>
          </w:p>
        </w:tc>
      </w:tr>
      <w:tr w:rsidR="005D1E3B" w:rsidRPr="00CF1CF9" w:rsidTr="008B2B6F">
        <w:tc>
          <w:tcPr>
            <w:tcW w:w="1821" w:type="dxa"/>
          </w:tcPr>
          <w:p w:rsidR="005D1E3B" w:rsidRPr="008B2B6F" w:rsidRDefault="005D1E3B" w:rsidP="008B2B6F">
            <w:pPr>
              <w:spacing w:line="400" w:lineRule="exact"/>
              <w:jc w:val="center"/>
              <w:rPr>
                <w:rFonts w:ascii="宋体"/>
                <w:kern w:val="0"/>
                <w:sz w:val="20"/>
                <w:szCs w:val="21"/>
              </w:rPr>
            </w:pPr>
            <w:r w:rsidRPr="008B2B6F">
              <w:rPr>
                <w:rFonts w:ascii="宋体" w:hAnsi="宋体" w:hint="eastAsia"/>
                <w:kern w:val="0"/>
                <w:sz w:val="20"/>
                <w:szCs w:val="21"/>
              </w:rPr>
              <w:t>人数</w:t>
            </w:r>
          </w:p>
        </w:tc>
        <w:tc>
          <w:tcPr>
            <w:tcW w:w="1822" w:type="dxa"/>
          </w:tcPr>
          <w:p w:rsidR="005D1E3B" w:rsidRPr="008B2B6F" w:rsidRDefault="005D1E3B" w:rsidP="008B2B6F">
            <w:pPr>
              <w:spacing w:line="400" w:lineRule="exact"/>
              <w:jc w:val="center"/>
              <w:rPr>
                <w:rFonts w:ascii="宋体" w:hAnsi="宋体"/>
                <w:kern w:val="0"/>
                <w:sz w:val="20"/>
                <w:szCs w:val="21"/>
              </w:rPr>
            </w:pPr>
            <w:r w:rsidRPr="008B2B6F">
              <w:rPr>
                <w:rFonts w:ascii="宋体" w:hAnsi="宋体"/>
                <w:kern w:val="0"/>
                <w:sz w:val="20"/>
                <w:szCs w:val="21"/>
              </w:rPr>
              <w:t>17</w:t>
            </w:r>
          </w:p>
        </w:tc>
        <w:tc>
          <w:tcPr>
            <w:tcW w:w="1821" w:type="dxa"/>
          </w:tcPr>
          <w:p w:rsidR="005D1E3B" w:rsidRPr="008B2B6F" w:rsidRDefault="005D1E3B" w:rsidP="008B2B6F">
            <w:pPr>
              <w:spacing w:line="400" w:lineRule="exact"/>
              <w:jc w:val="center"/>
              <w:rPr>
                <w:rFonts w:ascii="宋体" w:hAnsi="宋体"/>
                <w:kern w:val="0"/>
                <w:sz w:val="20"/>
                <w:szCs w:val="21"/>
              </w:rPr>
            </w:pPr>
            <w:r w:rsidRPr="008B2B6F">
              <w:rPr>
                <w:rFonts w:ascii="宋体" w:hAnsi="宋体"/>
                <w:kern w:val="0"/>
                <w:sz w:val="20"/>
                <w:szCs w:val="21"/>
              </w:rPr>
              <w:t>39</w:t>
            </w:r>
          </w:p>
        </w:tc>
        <w:tc>
          <w:tcPr>
            <w:tcW w:w="1822" w:type="dxa"/>
          </w:tcPr>
          <w:p w:rsidR="005D1E3B" w:rsidRPr="008B2B6F" w:rsidRDefault="005D1E3B" w:rsidP="008B2B6F">
            <w:pPr>
              <w:spacing w:line="400" w:lineRule="exact"/>
              <w:jc w:val="center"/>
              <w:rPr>
                <w:rFonts w:ascii="宋体" w:hAnsi="宋体"/>
                <w:kern w:val="0"/>
                <w:sz w:val="20"/>
                <w:szCs w:val="21"/>
              </w:rPr>
            </w:pPr>
            <w:r w:rsidRPr="008B2B6F">
              <w:rPr>
                <w:rFonts w:ascii="宋体" w:hAnsi="宋体"/>
                <w:kern w:val="0"/>
                <w:sz w:val="20"/>
                <w:szCs w:val="21"/>
              </w:rPr>
              <w:t>6</w:t>
            </w:r>
          </w:p>
        </w:tc>
        <w:tc>
          <w:tcPr>
            <w:tcW w:w="1822" w:type="dxa"/>
          </w:tcPr>
          <w:p w:rsidR="005D1E3B" w:rsidRPr="008B2B6F" w:rsidRDefault="005D1E3B" w:rsidP="008B2B6F">
            <w:pPr>
              <w:spacing w:line="400" w:lineRule="exact"/>
              <w:jc w:val="center"/>
              <w:rPr>
                <w:rFonts w:ascii="宋体" w:hAnsi="宋体"/>
                <w:kern w:val="0"/>
                <w:sz w:val="20"/>
                <w:szCs w:val="21"/>
              </w:rPr>
            </w:pPr>
            <w:r w:rsidRPr="008B2B6F">
              <w:rPr>
                <w:rFonts w:ascii="宋体" w:hAnsi="宋体"/>
                <w:kern w:val="0"/>
                <w:sz w:val="20"/>
                <w:szCs w:val="21"/>
              </w:rPr>
              <w:t>62</w:t>
            </w:r>
          </w:p>
        </w:tc>
      </w:tr>
      <w:tr w:rsidR="005D1E3B" w:rsidRPr="00CF1CF9" w:rsidTr="008B2B6F">
        <w:tc>
          <w:tcPr>
            <w:tcW w:w="1821" w:type="dxa"/>
            <w:tcBorders>
              <w:bottom w:val="single" w:sz="12" w:space="0" w:color="008000"/>
            </w:tcBorders>
          </w:tcPr>
          <w:p w:rsidR="005D1E3B" w:rsidRPr="008B2B6F" w:rsidRDefault="005D1E3B" w:rsidP="008B2B6F">
            <w:pPr>
              <w:spacing w:line="400" w:lineRule="exact"/>
              <w:jc w:val="center"/>
              <w:rPr>
                <w:rFonts w:ascii="宋体" w:hAnsi="宋体"/>
                <w:kern w:val="0"/>
                <w:sz w:val="20"/>
                <w:szCs w:val="21"/>
              </w:rPr>
            </w:pPr>
            <w:r w:rsidRPr="008B2B6F">
              <w:rPr>
                <w:rFonts w:ascii="宋体" w:hAnsi="宋体" w:hint="eastAsia"/>
                <w:kern w:val="0"/>
                <w:sz w:val="20"/>
                <w:szCs w:val="21"/>
              </w:rPr>
              <w:t>百分比</w:t>
            </w:r>
            <w:r w:rsidRPr="008B2B6F">
              <w:rPr>
                <w:rFonts w:ascii="宋体" w:hAnsi="宋体"/>
                <w:kern w:val="0"/>
                <w:sz w:val="20"/>
                <w:szCs w:val="21"/>
              </w:rPr>
              <w:t>(</w:t>
            </w:r>
            <w:r w:rsidRPr="008B2B6F">
              <w:rPr>
                <w:rFonts w:ascii="宋体" w:hAnsi="宋体" w:hint="eastAsia"/>
                <w:kern w:val="0"/>
                <w:sz w:val="20"/>
                <w:szCs w:val="21"/>
              </w:rPr>
              <w:t>％</w:t>
            </w:r>
            <w:r w:rsidRPr="008B2B6F">
              <w:rPr>
                <w:rFonts w:ascii="宋体" w:hAnsi="宋体"/>
                <w:kern w:val="0"/>
                <w:sz w:val="20"/>
                <w:szCs w:val="21"/>
              </w:rPr>
              <w:t>)</w:t>
            </w:r>
          </w:p>
        </w:tc>
        <w:tc>
          <w:tcPr>
            <w:tcW w:w="1822" w:type="dxa"/>
            <w:tcBorders>
              <w:bottom w:val="single" w:sz="12" w:space="0" w:color="008000"/>
            </w:tcBorders>
          </w:tcPr>
          <w:p w:rsidR="005D1E3B" w:rsidRPr="008B2B6F" w:rsidRDefault="005D1E3B" w:rsidP="008B2B6F">
            <w:pPr>
              <w:spacing w:line="400" w:lineRule="exact"/>
              <w:jc w:val="center"/>
              <w:rPr>
                <w:rFonts w:ascii="宋体"/>
                <w:kern w:val="0"/>
                <w:sz w:val="20"/>
                <w:szCs w:val="21"/>
              </w:rPr>
            </w:pPr>
            <w:r w:rsidRPr="008B2B6F">
              <w:rPr>
                <w:rFonts w:ascii="宋体" w:hAnsi="宋体"/>
                <w:kern w:val="0"/>
                <w:sz w:val="20"/>
                <w:szCs w:val="21"/>
              </w:rPr>
              <w:t>27.42</w:t>
            </w:r>
          </w:p>
        </w:tc>
        <w:tc>
          <w:tcPr>
            <w:tcW w:w="1821" w:type="dxa"/>
            <w:tcBorders>
              <w:bottom w:val="single" w:sz="12" w:space="0" w:color="008000"/>
            </w:tcBorders>
          </w:tcPr>
          <w:p w:rsidR="005D1E3B" w:rsidRPr="008B2B6F" w:rsidRDefault="005D1E3B" w:rsidP="008B2B6F">
            <w:pPr>
              <w:spacing w:line="400" w:lineRule="exact"/>
              <w:jc w:val="center"/>
              <w:rPr>
                <w:rFonts w:ascii="宋体"/>
                <w:kern w:val="0"/>
                <w:sz w:val="20"/>
                <w:szCs w:val="21"/>
              </w:rPr>
            </w:pPr>
            <w:r w:rsidRPr="008B2B6F">
              <w:rPr>
                <w:rFonts w:ascii="宋体" w:hAnsi="宋体"/>
                <w:kern w:val="0"/>
                <w:sz w:val="20"/>
                <w:szCs w:val="21"/>
              </w:rPr>
              <w:t>62.90</w:t>
            </w:r>
          </w:p>
        </w:tc>
        <w:tc>
          <w:tcPr>
            <w:tcW w:w="1822" w:type="dxa"/>
            <w:tcBorders>
              <w:bottom w:val="single" w:sz="12" w:space="0" w:color="008000"/>
            </w:tcBorders>
          </w:tcPr>
          <w:p w:rsidR="005D1E3B" w:rsidRPr="008B2B6F" w:rsidRDefault="005D1E3B" w:rsidP="008B2B6F">
            <w:pPr>
              <w:spacing w:line="400" w:lineRule="exact"/>
              <w:jc w:val="center"/>
              <w:rPr>
                <w:rFonts w:ascii="宋体"/>
                <w:kern w:val="0"/>
                <w:sz w:val="20"/>
                <w:szCs w:val="21"/>
              </w:rPr>
            </w:pPr>
            <w:r w:rsidRPr="008B2B6F">
              <w:rPr>
                <w:rFonts w:ascii="宋体" w:hAnsi="宋体"/>
                <w:kern w:val="0"/>
                <w:sz w:val="20"/>
                <w:szCs w:val="21"/>
              </w:rPr>
              <w:t>9.7</w:t>
            </w:r>
          </w:p>
        </w:tc>
        <w:tc>
          <w:tcPr>
            <w:tcW w:w="1822" w:type="dxa"/>
            <w:tcBorders>
              <w:bottom w:val="single" w:sz="12" w:space="0" w:color="008000"/>
            </w:tcBorders>
          </w:tcPr>
          <w:p w:rsidR="005D1E3B" w:rsidRPr="008B2B6F" w:rsidRDefault="005D1E3B" w:rsidP="008B2B6F">
            <w:pPr>
              <w:spacing w:line="400" w:lineRule="exact"/>
              <w:jc w:val="center"/>
              <w:rPr>
                <w:rFonts w:ascii="宋体"/>
                <w:kern w:val="0"/>
                <w:sz w:val="20"/>
                <w:szCs w:val="21"/>
              </w:rPr>
            </w:pPr>
            <w:r w:rsidRPr="008B2B6F">
              <w:rPr>
                <w:rFonts w:ascii="宋体" w:hAnsi="宋体"/>
                <w:kern w:val="0"/>
                <w:sz w:val="20"/>
                <w:szCs w:val="21"/>
              </w:rPr>
              <w:t>100</w:t>
            </w:r>
          </w:p>
        </w:tc>
      </w:tr>
    </w:tbl>
    <w:commentRangeEnd w:id="3"/>
    <w:p w:rsidR="005D1E3B" w:rsidRPr="00CF1CF9" w:rsidRDefault="005D1E3B" w:rsidP="00BD3BAB">
      <w:pPr>
        <w:adjustRightInd w:val="0"/>
        <w:snapToGrid w:val="0"/>
        <w:spacing w:line="400" w:lineRule="exact"/>
        <w:rPr>
          <w:rFonts w:ascii="宋体"/>
          <w:szCs w:val="21"/>
        </w:rPr>
      </w:pPr>
      <w:r>
        <w:rPr>
          <w:rStyle w:val="CommentReference"/>
        </w:rPr>
        <w:commentReference w:id="3"/>
      </w:r>
      <w:r>
        <w:rPr>
          <w:rFonts w:ascii="宋体" w:hAnsi="宋体"/>
          <w:szCs w:val="21"/>
        </w:rPr>
        <w:t>2</w:t>
      </w:r>
      <w:r w:rsidRPr="00CF1CF9">
        <w:rPr>
          <w:rFonts w:ascii="宋体" w:hAnsi="宋体"/>
          <w:szCs w:val="21"/>
        </w:rPr>
        <w:t xml:space="preserve"> </w:t>
      </w:r>
      <w:r w:rsidRPr="00CF1CF9">
        <w:rPr>
          <w:rFonts w:ascii="宋体" w:hAnsi="宋体" w:hint="eastAsia"/>
          <w:szCs w:val="21"/>
        </w:rPr>
        <w:t>研究方法</w:t>
      </w:r>
    </w:p>
    <w:p w:rsidR="005D1E3B" w:rsidRPr="00CF1CF9" w:rsidRDefault="005D1E3B" w:rsidP="00BD3BAB">
      <w:pPr>
        <w:adjustRightInd w:val="0"/>
        <w:snapToGrid w:val="0"/>
        <w:spacing w:line="400" w:lineRule="exact"/>
        <w:rPr>
          <w:rFonts w:ascii="宋体"/>
          <w:szCs w:val="21"/>
        </w:rPr>
      </w:pPr>
      <w:commentRangeStart w:id="4"/>
      <w:smartTag w:uri="urn:schemas-microsoft-com:office:smarttags" w:element="chsdate">
        <w:smartTagPr>
          <w:attr w:name="IsROCDate" w:val="False"/>
          <w:attr w:name="IsLunarDate" w:val="False"/>
          <w:attr w:name="Day" w:val="30"/>
          <w:attr w:name="Month" w:val="12"/>
          <w:attr w:name="Year" w:val="1899"/>
        </w:smartTagPr>
        <w:r w:rsidRPr="00CF1CF9">
          <w:rPr>
            <w:rFonts w:ascii="宋体" w:hAnsi="宋体"/>
            <w:szCs w:val="21"/>
          </w:rPr>
          <w:t>2.2.1</w:t>
        </w:r>
      </w:smartTag>
      <w:r w:rsidRPr="00CF1CF9">
        <w:rPr>
          <w:rFonts w:ascii="宋体" w:hAnsi="宋体"/>
          <w:szCs w:val="21"/>
        </w:rPr>
        <w:t xml:space="preserve"> </w:t>
      </w:r>
      <w:r w:rsidRPr="00CF1CF9">
        <w:rPr>
          <w:rFonts w:ascii="宋体" w:hAnsi="宋体" w:hint="eastAsia"/>
          <w:szCs w:val="21"/>
        </w:rPr>
        <w:t>文献资料法</w:t>
      </w:r>
    </w:p>
    <w:p w:rsidR="005D1E3B" w:rsidRPr="00CF1CF9" w:rsidRDefault="005D1E3B" w:rsidP="00DC507B">
      <w:pPr>
        <w:adjustRightInd w:val="0"/>
        <w:snapToGrid w:val="0"/>
        <w:spacing w:line="400" w:lineRule="exact"/>
        <w:ind w:firstLineChars="200" w:firstLine="31680"/>
        <w:rPr>
          <w:rFonts w:ascii="宋体"/>
          <w:szCs w:val="21"/>
        </w:rPr>
      </w:pPr>
      <w:r w:rsidRPr="00CF1CF9">
        <w:rPr>
          <w:rFonts w:ascii="宋体" w:hAnsi="宋体" w:hint="eastAsia"/>
          <w:szCs w:val="21"/>
        </w:rPr>
        <w:t>查阅国内外相关教育学方面的教学能力、教学评价、能力培养等方面的专著和期刊论文及本研究相关的</w:t>
      </w:r>
      <w:r>
        <w:rPr>
          <w:rFonts w:ascii="宋体" w:hint="eastAsia"/>
          <w:szCs w:val="21"/>
        </w:rPr>
        <w:t>……</w:t>
      </w:r>
    </w:p>
    <w:p w:rsidR="005D1E3B" w:rsidRDefault="005D1E3B" w:rsidP="00BD3BAB">
      <w:pPr>
        <w:adjustRightInd w:val="0"/>
        <w:snapToGrid w:val="0"/>
        <w:spacing w:line="400" w:lineRule="exact"/>
        <w:rPr>
          <w:rFonts w:ascii="宋体"/>
          <w:szCs w:val="21"/>
        </w:rPr>
      </w:pPr>
      <w:r w:rsidRPr="00CF1CF9">
        <w:rPr>
          <w:rFonts w:ascii="宋体" w:hAnsi="宋体"/>
          <w:szCs w:val="21"/>
        </w:rPr>
        <w:t xml:space="preserve">3  </w:t>
      </w:r>
      <w:r>
        <w:rPr>
          <w:rFonts w:ascii="宋体" w:hAnsi="宋体" w:hint="eastAsia"/>
          <w:szCs w:val="21"/>
        </w:rPr>
        <w:t>研究</w:t>
      </w:r>
      <w:r w:rsidRPr="00CF1CF9">
        <w:rPr>
          <w:rFonts w:ascii="宋体" w:hAnsi="宋体" w:hint="eastAsia"/>
          <w:szCs w:val="21"/>
        </w:rPr>
        <w:t>结果</w:t>
      </w:r>
    </w:p>
    <w:p w:rsidR="005D1E3B" w:rsidRPr="00CF1CF9" w:rsidRDefault="005D1E3B" w:rsidP="00BD3BAB">
      <w:pPr>
        <w:adjustRightInd w:val="0"/>
        <w:snapToGrid w:val="0"/>
        <w:spacing w:line="400" w:lineRule="exact"/>
        <w:rPr>
          <w:rFonts w:ascii="宋体"/>
          <w:szCs w:val="21"/>
        </w:rPr>
      </w:pPr>
      <w:r w:rsidRPr="00CF1CF9">
        <w:rPr>
          <w:rFonts w:ascii="宋体" w:hAnsi="宋体"/>
          <w:szCs w:val="21"/>
        </w:rPr>
        <w:t xml:space="preserve">3.1 </w:t>
      </w:r>
      <w:r w:rsidRPr="00CF1CF9">
        <w:rPr>
          <w:rFonts w:ascii="宋体" w:hAnsi="宋体" w:hint="eastAsia"/>
          <w:szCs w:val="21"/>
        </w:rPr>
        <w:t>体育教学能力的概念界定</w:t>
      </w:r>
    </w:p>
    <w:p w:rsidR="005D1E3B" w:rsidRPr="00CF1CF9" w:rsidRDefault="005D1E3B" w:rsidP="00BD3BAB">
      <w:pPr>
        <w:tabs>
          <w:tab w:val="left" w:pos="3660"/>
        </w:tabs>
        <w:spacing w:line="400" w:lineRule="exact"/>
        <w:rPr>
          <w:rFonts w:ascii="宋体"/>
          <w:szCs w:val="21"/>
        </w:rPr>
      </w:pPr>
      <w:r w:rsidRPr="00CF1CF9">
        <w:rPr>
          <w:rFonts w:ascii="宋体" w:hAnsi="宋体" w:hint="eastAsia"/>
          <w:szCs w:val="21"/>
        </w:rPr>
        <w:t>当前对体育教学能力内涵并没有一个明确的界定，概念是反映对象本质属性的思维形式，从对象的许多属性中，撇开非本质的属性，抽出本质的属性概括而成</w:t>
      </w:r>
      <w:r>
        <w:rPr>
          <w:rFonts w:ascii="宋体" w:hint="eastAsia"/>
          <w:szCs w:val="21"/>
        </w:rPr>
        <w:t>……</w:t>
      </w:r>
    </w:p>
    <w:p w:rsidR="005D1E3B" w:rsidRPr="00974E9B" w:rsidRDefault="005D1E3B" w:rsidP="00BD3BAB">
      <w:pPr>
        <w:tabs>
          <w:tab w:val="left" w:pos="3660"/>
        </w:tabs>
        <w:adjustRightInd w:val="0"/>
        <w:snapToGrid w:val="0"/>
        <w:spacing w:line="400" w:lineRule="exact"/>
        <w:rPr>
          <w:rFonts w:ascii="宋体"/>
          <w:szCs w:val="21"/>
        </w:rPr>
      </w:pPr>
      <w:r w:rsidRPr="00974E9B">
        <w:rPr>
          <w:rFonts w:ascii="宋体" w:hAnsi="宋体"/>
          <w:szCs w:val="21"/>
        </w:rPr>
        <w:t xml:space="preserve">4  </w:t>
      </w:r>
      <w:r>
        <w:rPr>
          <w:rFonts w:ascii="宋体" w:hAnsi="宋体" w:hint="eastAsia"/>
          <w:szCs w:val="21"/>
        </w:rPr>
        <w:t>研究</w:t>
      </w:r>
      <w:r w:rsidRPr="00974E9B">
        <w:rPr>
          <w:rFonts w:ascii="宋体" w:hAnsi="宋体" w:hint="eastAsia"/>
          <w:szCs w:val="21"/>
        </w:rPr>
        <w:t>结论与建议</w:t>
      </w:r>
    </w:p>
    <w:p w:rsidR="005D1E3B" w:rsidRPr="00974E9B" w:rsidRDefault="005D1E3B" w:rsidP="00BD3BAB">
      <w:pPr>
        <w:adjustRightInd w:val="0"/>
        <w:snapToGrid w:val="0"/>
        <w:spacing w:line="400" w:lineRule="exact"/>
        <w:rPr>
          <w:rFonts w:ascii="宋体"/>
          <w:szCs w:val="21"/>
        </w:rPr>
      </w:pPr>
      <w:r w:rsidRPr="00974E9B">
        <w:rPr>
          <w:rFonts w:ascii="宋体" w:hAnsi="宋体"/>
          <w:szCs w:val="21"/>
        </w:rPr>
        <w:t xml:space="preserve">4.1  </w:t>
      </w:r>
      <w:r w:rsidRPr="00974E9B">
        <w:rPr>
          <w:rFonts w:ascii="宋体" w:hAnsi="宋体" w:hint="eastAsia"/>
          <w:szCs w:val="21"/>
        </w:rPr>
        <w:t>结论</w:t>
      </w:r>
    </w:p>
    <w:p w:rsidR="005D1E3B" w:rsidRPr="00CF1CF9" w:rsidRDefault="005D1E3B" w:rsidP="00BD3BAB">
      <w:pPr>
        <w:adjustRightInd w:val="0"/>
        <w:snapToGrid w:val="0"/>
        <w:spacing w:line="400" w:lineRule="exact"/>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sidRPr="00CF1CF9">
          <w:rPr>
            <w:rFonts w:ascii="宋体" w:hAnsi="宋体"/>
            <w:szCs w:val="21"/>
          </w:rPr>
          <w:t>4.1.1</w:t>
        </w:r>
      </w:smartTag>
      <w:r w:rsidRPr="00CF1CF9">
        <w:rPr>
          <w:rFonts w:ascii="宋体" w:hAnsi="宋体"/>
          <w:szCs w:val="21"/>
        </w:rPr>
        <w:t xml:space="preserve"> </w:t>
      </w:r>
      <w:r>
        <w:rPr>
          <w:rFonts w:ascii="宋体" w:hAnsi="宋体" w:hint="eastAsia"/>
          <w:szCs w:val="21"/>
        </w:rPr>
        <w:t>田径教学能力是田径专修学生必备的最基本能力。因此，科学构建</w:t>
      </w:r>
      <w:r w:rsidRPr="00CF1CF9">
        <w:rPr>
          <w:rFonts w:ascii="宋体" w:hAnsi="宋体" w:hint="eastAsia"/>
          <w:szCs w:val="21"/>
        </w:rPr>
        <w:t>田径专修学生教学能力</w:t>
      </w:r>
      <w:r>
        <w:rPr>
          <w:rFonts w:ascii="宋体" w:hAnsi="宋体" w:hint="eastAsia"/>
          <w:szCs w:val="21"/>
        </w:rPr>
        <w:t>培养体系</w:t>
      </w:r>
      <w:r>
        <w:rPr>
          <w:rFonts w:ascii="宋体" w:hint="eastAsia"/>
          <w:szCs w:val="21"/>
        </w:rPr>
        <w:t>……</w:t>
      </w:r>
    </w:p>
    <w:p w:rsidR="005D1E3B" w:rsidRPr="00974E9B" w:rsidRDefault="005D1E3B" w:rsidP="00BD3BAB">
      <w:pPr>
        <w:adjustRightInd w:val="0"/>
        <w:snapToGrid w:val="0"/>
        <w:spacing w:line="400" w:lineRule="exact"/>
        <w:rPr>
          <w:rFonts w:ascii="宋体"/>
          <w:szCs w:val="21"/>
        </w:rPr>
      </w:pPr>
      <w:r w:rsidRPr="00974E9B">
        <w:rPr>
          <w:rFonts w:ascii="宋体" w:hAnsi="宋体"/>
          <w:szCs w:val="21"/>
        </w:rPr>
        <w:t xml:space="preserve">4.2  </w:t>
      </w:r>
      <w:r w:rsidRPr="00974E9B">
        <w:rPr>
          <w:rFonts w:ascii="宋体" w:hAnsi="宋体" w:hint="eastAsia"/>
          <w:szCs w:val="21"/>
        </w:rPr>
        <w:t>建议</w:t>
      </w:r>
    </w:p>
    <w:p w:rsidR="005D1E3B" w:rsidRPr="00CF1CF9" w:rsidRDefault="005D1E3B" w:rsidP="00BD3BAB">
      <w:pPr>
        <w:adjustRightInd w:val="0"/>
        <w:snapToGrid w:val="0"/>
        <w:spacing w:line="400" w:lineRule="exact"/>
        <w:rPr>
          <w:rFonts w:ascii="宋体"/>
          <w:szCs w:val="21"/>
        </w:rPr>
      </w:pPr>
      <w:smartTag w:uri="urn:schemas-microsoft-com:office:smarttags" w:element="chsdate">
        <w:smartTagPr>
          <w:attr w:name="IsROCDate" w:val="False"/>
          <w:attr w:name="IsLunarDate" w:val="False"/>
          <w:attr w:name="Day" w:val="30"/>
          <w:attr w:name="Month" w:val="12"/>
          <w:attr w:name="Year" w:val="1899"/>
        </w:smartTagPr>
        <w:r w:rsidRPr="00CF1CF9">
          <w:rPr>
            <w:rFonts w:ascii="宋体" w:hAnsi="宋体"/>
            <w:szCs w:val="21"/>
          </w:rPr>
          <w:t>4.2.1</w:t>
        </w:r>
      </w:smartTag>
      <w:r w:rsidRPr="00CF1CF9">
        <w:rPr>
          <w:rFonts w:ascii="宋体" w:hAnsi="宋体"/>
          <w:szCs w:val="21"/>
        </w:rPr>
        <w:t xml:space="preserve"> </w:t>
      </w:r>
      <w:r w:rsidRPr="00CF1CF9">
        <w:rPr>
          <w:rFonts w:ascii="宋体" w:hAnsi="宋体" w:hint="eastAsia"/>
          <w:szCs w:val="21"/>
        </w:rPr>
        <w:t>将田径专修学生教学能力的培养作为一个重要内容列入到田径教学大纲之中，并制定具体的评价标准和实施方案，通过多轮教学实践进行不断修订与完善。</w:t>
      </w:r>
    </w:p>
    <w:commentRangeEnd w:id="4"/>
    <w:p w:rsidR="005D1E3B" w:rsidRPr="00CF1CF9" w:rsidRDefault="005D1E3B" w:rsidP="00BD3BAB">
      <w:pPr>
        <w:adjustRightInd w:val="0"/>
        <w:snapToGrid w:val="0"/>
        <w:spacing w:line="400" w:lineRule="exact"/>
        <w:rPr>
          <w:rFonts w:ascii="宋体"/>
          <w:szCs w:val="21"/>
        </w:rPr>
      </w:pPr>
      <w:r>
        <w:rPr>
          <w:rStyle w:val="CommentReference"/>
        </w:rPr>
        <w:commentReference w:id="4"/>
      </w:r>
    </w:p>
    <w:p w:rsidR="005D1E3B" w:rsidRPr="00CF1CF9" w:rsidRDefault="005D1E3B" w:rsidP="00BD3BAB">
      <w:pPr>
        <w:adjustRightInd w:val="0"/>
        <w:snapToGrid w:val="0"/>
        <w:spacing w:line="400" w:lineRule="exact"/>
        <w:rPr>
          <w:rFonts w:ascii="宋体"/>
          <w:szCs w:val="21"/>
        </w:rPr>
      </w:pPr>
      <w:r w:rsidRPr="00CF1CF9">
        <w:rPr>
          <w:rFonts w:ascii="宋体" w:hAnsi="宋体" w:hint="eastAsia"/>
          <w:szCs w:val="21"/>
        </w:rPr>
        <w:t>参考文献：</w:t>
      </w:r>
    </w:p>
    <w:p w:rsidR="005D1E3B" w:rsidRDefault="005D1E3B" w:rsidP="00DC507B">
      <w:pPr>
        <w:adjustRightInd w:val="0"/>
        <w:snapToGrid w:val="0"/>
        <w:spacing w:line="400" w:lineRule="exact"/>
        <w:ind w:left="31680" w:hangingChars="100" w:firstLine="31680"/>
      </w:pPr>
      <w:r w:rsidRPr="00CF1CF9">
        <w:t>[1]Atkinson</w:t>
      </w:r>
      <w:r w:rsidRPr="00CF1CF9">
        <w:rPr>
          <w:rFonts w:hint="eastAsia"/>
        </w:rPr>
        <w:t>，</w:t>
      </w:r>
      <w:r w:rsidRPr="00CF1CF9">
        <w:t>R</w:t>
      </w:r>
      <w:r w:rsidRPr="00CF1CF9">
        <w:rPr>
          <w:rFonts w:hint="eastAsia"/>
        </w:rPr>
        <w:t>．</w:t>
      </w:r>
      <w:r w:rsidRPr="00CF1CF9">
        <w:t>L</w:t>
      </w:r>
      <w:r w:rsidRPr="00CF1CF9">
        <w:rPr>
          <w:rFonts w:hint="eastAsia"/>
        </w:rPr>
        <w:t>．，</w:t>
      </w:r>
      <w:r w:rsidRPr="00CF1CF9">
        <w:t>Athinson</w:t>
      </w:r>
      <w:r w:rsidRPr="00CF1CF9">
        <w:rPr>
          <w:rFonts w:hint="eastAsia"/>
        </w:rPr>
        <w:t>，</w:t>
      </w:r>
      <w:r w:rsidRPr="00CF1CF9">
        <w:t>R</w:t>
      </w:r>
      <w:r w:rsidRPr="00CF1CF9">
        <w:rPr>
          <w:rFonts w:hint="eastAsia"/>
        </w:rPr>
        <w:t>．</w:t>
      </w:r>
      <w:r w:rsidRPr="00CF1CF9">
        <w:t>C</w:t>
      </w:r>
      <w:r w:rsidRPr="00CF1CF9">
        <w:rPr>
          <w:rFonts w:hint="eastAsia"/>
        </w:rPr>
        <w:t>．，</w:t>
      </w:r>
      <w:r w:rsidRPr="00CF1CF9">
        <w:t>Hilgard</w:t>
      </w:r>
      <w:r w:rsidRPr="00CF1CF9">
        <w:rPr>
          <w:rFonts w:hint="eastAsia"/>
        </w:rPr>
        <w:t>，</w:t>
      </w:r>
      <w:r w:rsidRPr="00CF1CF9">
        <w:t>E</w:t>
      </w:r>
      <w:r w:rsidRPr="00CF1CF9">
        <w:rPr>
          <w:rFonts w:hint="eastAsia"/>
        </w:rPr>
        <w:t>．</w:t>
      </w:r>
      <w:r w:rsidRPr="00CF1CF9">
        <w:t>R</w:t>
      </w:r>
      <w:r w:rsidRPr="00CF1CF9">
        <w:rPr>
          <w:rFonts w:hint="eastAsia"/>
        </w:rPr>
        <w:t>．</w:t>
      </w:r>
      <w:r w:rsidRPr="00CF1CF9">
        <w:t>Introduction to Psychology</w:t>
      </w:r>
      <w:r w:rsidRPr="00CF1CF9">
        <w:rPr>
          <w:rFonts w:hint="eastAsia"/>
        </w:rPr>
        <w:t>，</w:t>
      </w:r>
      <w:r w:rsidRPr="00CF1CF9">
        <w:t xml:space="preserve"> San Diego</w:t>
      </w:r>
      <w:r w:rsidRPr="00CF1CF9">
        <w:rPr>
          <w:rFonts w:hint="eastAsia"/>
        </w:rPr>
        <w:t>：</w:t>
      </w:r>
      <w:r w:rsidRPr="00CF1CF9">
        <w:t>Harcourt Brance Jovanovich</w:t>
      </w:r>
      <w:r w:rsidRPr="00CF1CF9">
        <w:rPr>
          <w:rFonts w:hint="eastAsia"/>
        </w:rPr>
        <w:t>，</w:t>
      </w:r>
      <w:r w:rsidRPr="00CF1CF9">
        <w:t>1983</w:t>
      </w:r>
      <w:r w:rsidRPr="00CF1CF9">
        <w:rPr>
          <w:rFonts w:hint="eastAsia"/>
        </w:rPr>
        <w:t>．</w:t>
      </w:r>
    </w:p>
    <w:p w:rsidR="005D1E3B" w:rsidRPr="00BD3BAB" w:rsidRDefault="005D1E3B"/>
    <w:sectPr w:rsidR="005D1E3B" w:rsidRPr="00BD3BAB" w:rsidSect="00806BF2">
      <w:headerReference w:type="even" r:id="rId7"/>
      <w:headerReference w:type="default" r:id="rId8"/>
      <w:pgSz w:w="11906" w:h="16838" w:code="9"/>
      <w:pgMar w:top="1418" w:right="1418" w:bottom="1418" w:left="1418"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 w:date="1928-13-25T17:52:00Z" w:initials="">
    <w:p w:rsidR="005D1E3B" w:rsidRPr="000069B1" w:rsidRDefault="005D1E3B" w:rsidP="00BD3BAB">
      <w:pPr>
        <w:pStyle w:val="CommentText"/>
      </w:pPr>
      <w:r>
        <w:rPr>
          <w:rStyle w:val="CommentReference"/>
        </w:rPr>
        <w:annotationRef/>
      </w:r>
      <w:r>
        <w:rPr>
          <w:rFonts w:hint="eastAsia"/>
        </w:rPr>
        <w:t>论文题目不超过</w:t>
      </w:r>
      <w:r>
        <w:t>30</w:t>
      </w:r>
      <w:r>
        <w:rPr>
          <w:rFonts w:hint="eastAsia"/>
        </w:rPr>
        <w:t>个汉字，样式为表题</w:t>
      </w:r>
      <w:r>
        <w:t>1</w:t>
      </w:r>
      <w:r>
        <w:rPr>
          <w:rFonts w:hint="eastAsia"/>
        </w:rPr>
        <w:t>居中、字体为黑体、字号为</w:t>
      </w:r>
      <w:r>
        <w:t>2</w:t>
      </w:r>
      <w:r>
        <w:rPr>
          <w:rFonts w:hint="eastAsia"/>
        </w:rPr>
        <w:t>号</w:t>
      </w:r>
    </w:p>
    <w:p w:rsidR="005D1E3B" w:rsidRDefault="005D1E3B" w:rsidP="00BD3BAB">
      <w:pPr>
        <w:pStyle w:val="CommentText"/>
      </w:pPr>
    </w:p>
  </w:comment>
  <w:comment w:id="1" w:author="" w:date="1928-13-25T17:52:00Z" w:initials="">
    <w:p w:rsidR="005D1E3B" w:rsidRDefault="005D1E3B" w:rsidP="00BD3BAB">
      <w:pPr>
        <w:pStyle w:val="CommentText"/>
      </w:pPr>
      <w:r>
        <w:rPr>
          <w:rStyle w:val="CommentReference"/>
        </w:rPr>
        <w:annotationRef/>
      </w:r>
      <w:r>
        <w:rPr>
          <w:rFonts w:hint="eastAsia"/>
        </w:rPr>
        <w:t>全部作者姓名、联系地址字体为仿宋、字号为</w:t>
      </w:r>
      <w:r>
        <w:t>5</w:t>
      </w:r>
      <w:r>
        <w:rPr>
          <w:rFonts w:hint="eastAsia"/>
        </w:rPr>
        <w:t>号、行距为</w:t>
      </w:r>
      <w:smartTag w:uri="urn:schemas-microsoft-com:office:smarttags" w:element="chmetcnv">
        <w:smartTagPr>
          <w:attr w:name="SourceValue" w:val="20"/>
          <w:attr w:name="HasSpace" w:val="False"/>
          <w:attr w:name="Negative" w:val="False"/>
          <w:attr w:name="NumberType" w:val="1"/>
          <w:attr w:name="TCSC" w:val="0"/>
        </w:smartTagPr>
        <w:r>
          <w:t>20</w:t>
        </w:r>
        <w:r>
          <w:rPr>
            <w:rFonts w:hint="eastAsia"/>
          </w:rPr>
          <w:t>磅</w:t>
        </w:r>
      </w:smartTag>
    </w:p>
  </w:comment>
  <w:comment w:id="2" w:author="" w:date="1928-13-25T17:52:00Z" w:initials="">
    <w:p w:rsidR="005D1E3B" w:rsidRDefault="005D1E3B" w:rsidP="00BD3BAB">
      <w:pPr>
        <w:pStyle w:val="CommentText"/>
      </w:pPr>
      <w:r>
        <w:rPr>
          <w:rStyle w:val="CommentReference"/>
        </w:rPr>
        <w:annotationRef/>
      </w:r>
      <w:r>
        <w:rPr>
          <w:rFonts w:hint="eastAsia"/>
        </w:rPr>
        <w:t>正文中的题目序号一律采用阿拉伯数字表示，如“</w:t>
      </w:r>
      <w:smartTag w:uri="urn:schemas-microsoft-com:office:smarttags" w:element="chmetcnv">
        <w:smartTagPr>
          <w:attr w:name="SourceValue" w:val="1"/>
          <w:attr w:name="HasSpace" w:val="False"/>
          <w:attr w:name="Negative" w:val="False"/>
          <w:attr w:name="NumberType" w:val="1"/>
          <w:attr w:name="TCSC" w:val="0"/>
        </w:smartTagPr>
        <w:r>
          <w:t>1</w:t>
        </w:r>
        <w:r>
          <w:rPr>
            <w:rFonts w:hint="eastAsia"/>
          </w:rPr>
          <w:t>”</w:t>
        </w:r>
      </w:smartTag>
      <w:r>
        <w:rPr>
          <w:rFonts w:hint="eastAsia"/>
        </w:rPr>
        <w:t>、“</w:t>
      </w:r>
      <w:smartTag w:uri="urn:schemas-microsoft-com:office:smarttags" w:element="chmetcnv">
        <w:smartTagPr>
          <w:attr w:name="SourceValue" w:val="2.1"/>
          <w:attr w:name="HasSpace" w:val="False"/>
          <w:attr w:name="Negative" w:val="False"/>
          <w:attr w:name="NumberType" w:val="1"/>
          <w:attr w:name="TCSC" w:val="0"/>
        </w:smartTagPr>
        <w:r>
          <w:t>2.1</w:t>
        </w:r>
        <w:r>
          <w:rPr>
            <w:rFonts w:hint="eastAsia"/>
          </w:rPr>
          <w:t>”</w:t>
        </w:r>
      </w:smartTag>
      <w:r>
        <w:rPr>
          <w:rFonts w:hint="eastAsia"/>
        </w:rPr>
        <w:t>、“</w:t>
      </w:r>
      <w:smartTag w:uri="urn:schemas-microsoft-com:office:smarttags" w:element="chsdate">
        <w:smartTagPr>
          <w:attr w:name="Year" w:val="1899"/>
          <w:attr w:name="Month" w:val="12"/>
          <w:attr w:name="Day" w:val="30"/>
          <w:attr w:name="IsLunarDate" w:val="False"/>
          <w:attr w:name="IsROCDate" w:val="False"/>
        </w:smartTagPr>
        <w:r>
          <w:t>2.</w:t>
        </w:r>
        <w:smartTag w:uri="urn:schemas-microsoft-com:office:smarttags" w:element="chmetcnv">
          <w:smartTagPr>
            <w:attr w:name="SourceValue" w:val="1.1"/>
            <w:attr w:name="HasSpace" w:val="False"/>
            <w:attr w:name="Negative" w:val="False"/>
            <w:attr w:name="NumberType" w:val="1"/>
            <w:attr w:name="TCSC" w:val="0"/>
          </w:smartTagPr>
          <w:r>
            <w:t>1.1</w:t>
          </w:r>
        </w:smartTag>
      </w:smartTag>
      <w:r>
        <w:rPr>
          <w:rFonts w:hint="eastAsia"/>
        </w:rPr>
        <w:t>”等</w:t>
      </w:r>
    </w:p>
  </w:comment>
  <w:comment w:id="3" w:author="" w:date="1928-13-25T17:52:00Z" w:initials="">
    <w:p w:rsidR="005D1E3B" w:rsidRDefault="005D1E3B" w:rsidP="00BD3BAB">
      <w:pPr>
        <w:pStyle w:val="CommentText"/>
      </w:pPr>
      <w:r>
        <w:rPr>
          <w:rStyle w:val="CommentReference"/>
        </w:rPr>
        <w:annotationRef/>
      </w:r>
      <w:r>
        <w:rPr>
          <w:rFonts w:hint="eastAsia"/>
        </w:rPr>
        <w:t>表格有序号和标题，一律采用单线表</w:t>
      </w:r>
    </w:p>
  </w:comment>
  <w:comment w:id="4" w:author="" w:date="1928-13-25T17:52:00Z" w:initials="">
    <w:p w:rsidR="005D1E3B" w:rsidRDefault="005D1E3B" w:rsidP="00BD3BAB">
      <w:pPr>
        <w:pStyle w:val="CommentText"/>
      </w:pPr>
      <w:r>
        <w:rPr>
          <w:rStyle w:val="CommentReference"/>
        </w:rPr>
        <w:annotationRef/>
      </w:r>
      <w:r>
        <w:rPr>
          <w:rFonts w:hint="eastAsia"/>
        </w:rPr>
        <w:t>论文正文的字体为仿宋体、字号为</w:t>
      </w:r>
      <w:r>
        <w:t>5</w:t>
      </w:r>
      <w:r>
        <w:rPr>
          <w:rFonts w:hint="eastAsia"/>
        </w:rPr>
        <w:t>号，页边距上下左右均为</w:t>
      </w:r>
      <w:r>
        <w:t>2.5</w:t>
      </w:r>
      <w:r>
        <w:rPr>
          <w:rFonts w:hint="eastAsia"/>
        </w:rPr>
        <w:t>厘米，行距为</w:t>
      </w:r>
      <w:smartTag w:uri="urn:schemas-microsoft-com:office:smarttags" w:element="chmetcnv">
        <w:smartTagPr>
          <w:attr w:name="SourceValue" w:val="20"/>
          <w:attr w:name="HasSpace" w:val="False"/>
          <w:attr w:name="Negative" w:val="False"/>
          <w:attr w:name="NumberType" w:val="1"/>
          <w:attr w:name="TCSC" w:val="0"/>
        </w:smartTagPr>
        <w:r>
          <w:t>20</w:t>
        </w:r>
        <w:r>
          <w:rPr>
            <w:rFonts w:hint="eastAsia"/>
          </w:rPr>
          <w:t>磅</w:t>
        </w:r>
      </w:smartTag>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E3B" w:rsidRDefault="005D1E3B" w:rsidP="00BD3BAB">
      <w:r>
        <w:separator/>
      </w:r>
    </w:p>
  </w:endnote>
  <w:endnote w:type="continuationSeparator" w:id="0">
    <w:p w:rsidR="005D1E3B" w:rsidRDefault="005D1E3B" w:rsidP="00BD3B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E3B" w:rsidRDefault="005D1E3B" w:rsidP="00BD3BAB">
      <w:r>
        <w:separator/>
      </w:r>
    </w:p>
  </w:footnote>
  <w:footnote w:type="continuationSeparator" w:id="0">
    <w:p w:rsidR="005D1E3B" w:rsidRDefault="005D1E3B" w:rsidP="00BD3BAB">
      <w:r>
        <w:continuationSeparator/>
      </w:r>
    </w:p>
  </w:footnote>
  <w:footnote w:id="1">
    <w:p w:rsidR="005D1E3B" w:rsidRDefault="005D1E3B" w:rsidP="00BD3BAB">
      <w:pPr>
        <w:pStyle w:val="FootnoteText"/>
      </w:pPr>
      <w:r>
        <w:rPr>
          <w:rStyle w:val="FootnoteReference"/>
        </w:rPr>
        <w:footnoteRef/>
      </w:r>
      <w:r>
        <w:t xml:space="preserve"> </w:t>
      </w:r>
    </w:p>
  </w:footnote>
  <w:footnote w:id="2">
    <w:p w:rsidR="005D1E3B" w:rsidRDefault="005D1E3B" w:rsidP="00BD3BAB">
      <w:pPr>
        <w:pStyle w:val="FootnoteText"/>
      </w:pPr>
      <w:r>
        <w:rPr>
          <w:rStyle w:val="FootnoteReference"/>
        </w:rPr>
        <w:footnoteRef/>
      </w:r>
      <w:r>
        <w:t xml:space="preserve"> </w:t>
      </w:r>
    </w:p>
  </w:footnote>
  <w:footnote w:id="3">
    <w:p w:rsidR="005D1E3B" w:rsidRDefault="005D1E3B" w:rsidP="00BD3BAB">
      <w:pPr>
        <w:pStyle w:val="FootnoteText"/>
      </w:pPr>
      <w:r>
        <w:rPr>
          <w:rStyle w:val="FootnoteReference"/>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3B" w:rsidRDefault="005D1E3B" w:rsidP="006527A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1E3B" w:rsidRDefault="005D1E3B" w:rsidP="008D04C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E3B" w:rsidRPr="008D04C5" w:rsidRDefault="005D1E3B" w:rsidP="00DC507B">
    <w:pPr>
      <w:pStyle w:val="Header"/>
      <w:pBdr>
        <w:bottom w:val="single" w:sz="6" w:space="0" w:color="auto"/>
      </w:pBdr>
      <w:ind w:right="720"/>
      <w:jc w:val="both"/>
      <w:rPr>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3BAB"/>
    <w:rsid w:val="000069B1"/>
    <w:rsid w:val="00046AED"/>
    <w:rsid w:val="00053758"/>
    <w:rsid w:val="00121C05"/>
    <w:rsid w:val="00255B62"/>
    <w:rsid w:val="00505983"/>
    <w:rsid w:val="005D1E3B"/>
    <w:rsid w:val="006527AF"/>
    <w:rsid w:val="006E0E53"/>
    <w:rsid w:val="00742A03"/>
    <w:rsid w:val="007E5F7B"/>
    <w:rsid w:val="00806BF2"/>
    <w:rsid w:val="00830CFF"/>
    <w:rsid w:val="008B2B6F"/>
    <w:rsid w:val="008D04C5"/>
    <w:rsid w:val="009551F6"/>
    <w:rsid w:val="00974E9B"/>
    <w:rsid w:val="00991C64"/>
    <w:rsid w:val="009E2F80"/>
    <w:rsid w:val="00A50128"/>
    <w:rsid w:val="00B10C33"/>
    <w:rsid w:val="00BD2200"/>
    <w:rsid w:val="00BD3BAB"/>
    <w:rsid w:val="00C63874"/>
    <w:rsid w:val="00CF1CF9"/>
    <w:rsid w:val="00DC50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Simple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BAB"/>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3BA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D3BAB"/>
    <w:rPr>
      <w:rFonts w:ascii="Times New Roman" w:eastAsia="宋体" w:hAnsi="Times New Roman" w:cs="Times New Roman"/>
      <w:sz w:val="18"/>
      <w:szCs w:val="18"/>
    </w:rPr>
  </w:style>
  <w:style w:type="character" w:styleId="PageNumber">
    <w:name w:val="page number"/>
    <w:basedOn w:val="DefaultParagraphFont"/>
    <w:uiPriority w:val="99"/>
    <w:rsid w:val="00BD3BAB"/>
    <w:rPr>
      <w:rFonts w:cs="Times New Roman"/>
    </w:rPr>
  </w:style>
  <w:style w:type="table" w:styleId="TableSimple1">
    <w:name w:val="Table Simple 1"/>
    <w:basedOn w:val="TableNormal"/>
    <w:uiPriority w:val="99"/>
    <w:rsid w:val="00BD3BAB"/>
    <w:pPr>
      <w:widowControl w:val="0"/>
    </w:pPr>
    <w:rPr>
      <w:rFonts w:ascii="Times New Roman" w:hAnsi="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styleId="CommentReference">
    <w:name w:val="annotation reference"/>
    <w:basedOn w:val="DefaultParagraphFont"/>
    <w:uiPriority w:val="99"/>
    <w:semiHidden/>
    <w:rsid w:val="00BD3BAB"/>
    <w:rPr>
      <w:rFonts w:cs="Times New Roman"/>
      <w:sz w:val="21"/>
      <w:szCs w:val="21"/>
    </w:rPr>
  </w:style>
  <w:style w:type="paragraph" w:styleId="CommentText">
    <w:name w:val="annotation text"/>
    <w:basedOn w:val="Normal"/>
    <w:link w:val="CommentTextChar"/>
    <w:uiPriority w:val="99"/>
    <w:semiHidden/>
    <w:rsid w:val="00BD3BAB"/>
    <w:pPr>
      <w:jc w:val="left"/>
    </w:pPr>
  </w:style>
  <w:style w:type="character" w:customStyle="1" w:styleId="CommentTextChar">
    <w:name w:val="Comment Text Char"/>
    <w:basedOn w:val="DefaultParagraphFont"/>
    <w:link w:val="CommentText"/>
    <w:uiPriority w:val="99"/>
    <w:semiHidden/>
    <w:locked/>
    <w:rsid w:val="00BD3BAB"/>
    <w:rPr>
      <w:rFonts w:ascii="Times New Roman" w:eastAsia="宋体" w:hAnsi="Times New Roman" w:cs="Times New Roman"/>
      <w:sz w:val="24"/>
      <w:szCs w:val="24"/>
    </w:rPr>
  </w:style>
  <w:style w:type="paragraph" w:styleId="FootnoteText">
    <w:name w:val="footnote text"/>
    <w:basedOn w:val="Normal"/>
    <w:link w:val="FootnoteTextChar"/>
    <w:uiPriority w:val="99"/>
    <w:semiHidden/>
    <w:rsid w:val="00BD3BAB"/>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BD3BAB"/>
    <w:rPr>
      <w:rFonts w:ascii="Times New Roman" w:eastAsia="宋体" w:hAnsi="Times New Roman" w:cs="Times New Roman"/>
      <w:sz w:val="18"/>
      <w:szCs w:val="18"/>
    </w:rPr>
  </w:style>
  <w:style w:type="character" w:styleId="FootnoteReference">
    <w:name w:val="footnote reference"/>
    <w:basedOn w:val="DefaultParagraphFont"/>
    <w:uiPriority w:val="99"/>
    <w:semiHidden/>
    <w:rsid w:val="00BD3BAB"/>
    <w:rPr>
      <w:rFonts w:cs="Times New Roman"/>
      <w:vertAlign w:val="superscript"/>
    </w:rPr>
  </w:style>
  <w:style w:type="paragraph" w:styleId="BalloonText">
    <w:name w:val="Balloon Text"/>
    <w:basedOn w:val="Normal"/>
    <w:link w:val="BalloonTextChar"/>
    <w:uiPriority w:val="99"/>
    <w:semiHidden/>
    <w:rsid w:val="00BD3BAB"/>
    <w:rPr>
      <w:sz w:val="18"/>
      <w:szCs w:val="18"/>
    </w:rPr>
  </w:style>
  <w:style w:type="character" w:customStyle="1" w:styleId="BalloonTextChar">
    <w:name w:val="Balloon Text Char"/>
    <w:basedOn w:val="DefaultParagraphFont"/>
    <w:link w:val="BalloonText"/>
    <w:uiPriority w:val="99"/>
    <w:semiHidden/>
    <w:locked/>
    <w:rsid w:val="00BD3BAB"/>
    <w:rPr>
      <w:rFonts w:ascii="Times New Roman" w:eastAsia="宋体" w:hAnsi="Times New Roman" w:cs="Times New Roman"/>
      <w:sz w:val="18"/>
      <w:szCs w:val="18"/>
    </w:rPr>
  </w:style>
  <w:style w:type="paragraph" w:styleId="Footer">
    <w:name w:val="footer"/>
    <w:basedOn w:val="Normal"/>
    <w:link w:val="FooterChar"/>
    <w:uiPriority w:val="99"/>
    <w:rsid w:val="00DC507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5629DC"/>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87</Words>
  <Characters>499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2011级</dc:creator>
  <cp:keywords/>
  <dc:description/>
  <cp:lastModifiedBy>User</cp:lastModifiedBy>
  <cp:revision>3</cp:revision>
  <dcterms:created xsi:type="dcterms:W3CDTF">2012-11-08T08:29:00Z</dcterms:created>
  <dcterms:modified xsi:type="dcterms:W3CDTF">2013-08-09T19:17:00Z</dcterms:modified>
</cp:coreProperties>
</file>