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C5" w:rsidRDefault="002F33C5" w:rsidP="002F33C5">
      <w:pPr>
        <w:rPr>
          <w:rFonts w:eastAsia="仿宋_GB2312"/>
          <w:kern w:val="0"/>
          <w:sz w:val="32"/>
          <w:szCs w:val="32"/>
        </w:rPr>
      </w:pPr>
      <w:r>
        <w:rPr>
          <w:rFonts w:eastAsia="仿宋_GB2312" w:hint="eastAsia"/>
          <w:kern w:val="0"/>
          <w:sz w:val="32"/>
          <w:szCs w:val="32"/>
        </w:rPr>
        <w:t>附件</w:t>
      </w:r>
      <w:r>
        <w:rPr>
          <w:rFonts w:eastAsia="仿宋_GB2312" w:hint="eastAsia"/>
          <w:kern w:val="0"/>
          <w:sz w:val="32"/>
          <w:szCs w:val="32"/>
        </w:rPr>
        <w:t>1</w:t>
      </w:r>
      <w:r>
        <w:rPr>
          <w:rFonts w:eastAsia="仿宋_GB2312" w:hint="eastAsia"/>
          <w:kern w:val="0"/>
          <w:sz w:val="32"/>
          <w:szCs w:val="32"/>
        </w:rPr>
        <w:t>：</w:t>
      </w:r>
    </w:p>
    <w:p w:rsidR="002F33C5" w:rsidRPr="00F7712E" w:rsidRDefault="002F33C5" w:rsidP="002F33C5">
      <w:pPr>
        <w:spacing w:before="2" w:after="2" w:line="480" w:lineRule="exact"/>
        <w:ind w:firstLine="420"/>
        <w:jc w:val="center"/>
        <w:rPr>
          <w:rFonts w:ascii="仿宋" w:eastAsia="仿宋" w:hAnsi="仿宋"/>
          <w:b/>
          <w:sz w:val="32"/>
          <w:szCs w:val="32"/>
        </w:rPr>
      </w:pPr>
      <w:r w:rsidRPr="00F7712E">
        <w:rPr>
          <w:rFonts w:ascii="仿宋" w:eastAsia="仿宋" w:hAnsi="仿宋" w:hint="eastAsia"/>
          <w:b/>
          <w:sz w:val="32"/>
          <w:szCs w:val="32"/>
        </w:rPr>
        <w:t>马超个人情况简介</w:t>
      </w:r>
    </w:p>
    <w:tbl>
      <w:tblPr>
        <w:tblStyle w:val="a4"/>
        <w:tblW w:w="8189" w:type="dxa"/>
        <w:tblLook w:val="04A0" w:firstRow="1" w:lastRow="0" w:firstColumn="1" w:lastColumn="0" w:noHBand="0" w:noVBand="1"/>
      </w:tblPr>
      <w:tblGrid>
        <w:gridCol w:w="1096"/>
        <w:gridCol w:w="567"/>
        <w:gridCol w:w="1296"/>
        <w:gridCol w:w="835"/>
        <w:gridCol w:w="851"/>
        <w:gridCol w:w="1276"/>
        <w:gridCol w:w="2268"/>
      </w:tblGrid>
      <w:tr w:rsidR="002F33C5" w:rsidTr="00ED04C4">
        <w:tc>
          <w:tcPr>
            <w:tcW w:w="1096"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姓名</w:t>
            </w:r>
          </w:p>
        </w:tc>
        <w:tc>
          <w:tcPr>
            <w:tcW w:w="567"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性别</w:t>
            </w:r>
          </w:p>
        </w:tc>
        <w:tc>
          <w:tcPr>
            <w:tcW w:w="1296"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出生</w:t>
            </w:r>
          </w:p>
          <w:p w:rsidR="002F33C5" w:rsidRDefault="002F33C5" w:rsidP="00ED04C4">
            <w:pPr>
              <w:widowControl/>
              <w:spacing w:before="120" w:after="120"/>
              <w:jc w:val="center"/>
              <w:rPr>
                <w:rFonts w:eastAsia="仿宋_GB2312"/>
                <w:b/>
                <w:bCs/>
                <w:sz w:val="24"/>
                <w:szCs w:val="24"/>
              </w:rPr>
            </w:pPr>
            <w:r>
              <w:rPr>
                <w:rFonts w:eastAsia="仿宋_GB2312"/>
                <w:b/>
                <w:bCs/>
                <w:sz w:val="24"/>
                <w:szCs w:val="24"/>
              </w:rPr>
              <w:t>年月</w:t>
            </w:r>
          </w:p>
        </w:tc>
        <w:tc>
          <w:tcPr>
            <w:tcW w:w="835"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学历</w:t>
            </w:r>
          </w:p>
        </w:tc>
        <w:tc>
          <w:tcPr>
            <w:tcW w:w="851"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职称</w:t>
            </w:r>
          </w:p>
        </w:tc>
        <w:tc>
          <w:tcPr>
            <w:tcW w:w="1276"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研究领域</w:t>
            </w:r>
          </w:p>
        </w:tc>
        <w:tc>
          <w:tcPr>
            <w:tcW w:w="2268"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工作单位</w:t>
            </w:r>
          </w:p>
        </w:tc>
      </w:tr>
      <w:tr w:rsidR="002F33C5" w:rsidTr="00ED04C4">
        <w:trPr>
          <w:trHeight w:val="717"/>
        </w:trPr>
        <w:tc>
          <w:tcPr>
            <w:tcW w:w="1096" w:type="dxa"/>
            <w:vAlign w:val="center"/>
          </w:tcPr>
          <w:p w:rsidR="002F33C5" w:rsidRDefault="002F33C5" w:rsidP="00ED04C4">
            <w:pPr>
              <w:jc w:val="center"/>
              <w:rPr>
                <w:rFonts w:eastAsia="仿宋_GB2312"/>
                <w:sz w:val="24"/>
                <w:szCs w:val="24"/>
              </w:rPr>
            </w:pPr>
            <w:r>
              <w:rPr>
                <w:rFonts w:eastAsia="仿宋_GB2312" w:hint="eastAsia"/>
                <w:sz w:val="24"/>
                <w:szCs w:val="24"/>
              </w:rPr>
              <w:t>马超</w:t>
            </w:r>
          </w:p>
        </w:tc>
        <w:tc>
          <w:tcPr>
            <w:tcW w:w="567" w:type="dxa"/>
            <w:vAlign w:val="center"/>
          </w:tcPr>
          <w:p w:rsidR="002F33C5" w:rsidRDefault="002F33C5" w:rsidP="00ED04C4">
            <w:pPr>
              <w:jc w:val="center"/>
              <w:rPr>
                <w:rFonts w:eastAsia="仿宋_GB2312"/>
                <w:sz w:val="24"/>
                <w:szCs w:val="24"/>
              </w:rPr>
            </w:pPr>
            <w:r>
              <w:rPr>
                <w:rFonts w:eastAsia="仿宋_GB2312" w:hint="eastAsia"/>
                <w:sz w:val="24"/>
                <w:szCs w:val="24"/>
              </w:rPr>
              <w:t>男</w:t>
            </w:r>
          </w:p>
        </w:tc>
        <w:tc>
          <w:tcPr>
            <w:tcW w:w="1296" w:type="dxa"/>
            <w:vAlign w:val="center"/>
          </w:tcPr>
          <w:p w:rsidR="002F33C5" w:rsidRDefault="002F33C5" w:rsidP="00ED04C4">
            <w:pPr>
              <w:jc w:val="center"/>
              <w:rPr>
                <w:rFonts w:eastAsia="仿宋_GB2312"/>
                <w:sz w:val="24"/>
                <w:szCs w:val="24"/>
              </w:rPr>
            </w:pPr>
            <w:r>
              <w:rPr>
                <w:rFonts w:eastAsia="仿宋_GB2312" w:hint="eastAsia"/>
                <w:sz w:val="24"/>
                <w:szCs w:val="24"/>
              </w:rPr>
              <w:t>1959-2-10</w:t>
            </w:r>
          </w:p>
        </w:tc>
        <w:tc>
          <w:tcPr>
            <w:tcW w:w="835" w:type="dxa"/>
            <w:vAlign w:val="center"/>
          </w:tcPr>
          <w:p w:rsidR="002F33C5" w:rsidRDefault="002F33C5" w:rsidP="00ED04C4">
            <w:pPr>
              <w:jc w:val="center"/>
              <w:rPr>
                <w:rFonts w:eastAsia="仿宋_GB2312"/>
                <w:sz w:val="24"/>
                <w:szCs w:val="24"/>
              </w:rPr>
            </w:pPr>
            <w:r>
              <w:rPr>
                <w:rFonts w:eastAsia="仿宋_GB2312" w:hint="eastAsia"/>
                <w:sz w:val="24"/>
                <w:szCs w:val="24"/>
              </w:rPr>
              <w:t>专科</w:t>
            </w:r>
          </w:p>
        </w:tc>
        <w:tc>
          <w:tcPr>
            <w:tcW w:w="851" w:type="dxa"/>
            <w:vAlign w:val="center"/>
          </w:tcPr>
          <w:p w:rsidR="002F33C5" w:rsidRDefault="002F33C5" w:rsidP="00ED04C4">
            <w:pPr>
              <w:jc w:val="center"/>
              <w:rPr>
                <w:rFonts w:eastAsia="仿宋_GB2312"/>
                <w:sz w:val="24"/>
                <w:szCs w:val="24"/>
              </w:rPr>
            </w:pPr>
            <w:r>
              <w:rPr>
                <w:rFonts w:eastAsia="仿宋_GB2312" w:hint="eastAsia"/>
                <w:sz w:val="24"/>
                <w:szCs w:val="24"/>
              </w:rPr>
              <w:t>测绘</w:t>
            </w:r>
            <w:r>
              <w:rPr>
                <w:rFonts w:eastAsia="仿宋_GB2312"/>
                <w:sz w:val="24"/>
                <w:szCs w:val="24"/>
              </w:rPr>
              <w:t>工程师</w:t>
            </w:r>
          </w:p>
        </w:tc>
        <w:tc>
          <w:tcPr>
            <w:tcW w:w="1276" w:type="dxa"/>
            <w:vAlign w:val="center"/>
          </w:tcPr>
          <w:p w:rsidR="002F33C5" w:rsidRDefault="002F33C5" w:rsidP="00ED04C4">
            <w:pPr>
              <w:jc w:val="center"/>
              <w:rPr>
                <w:rFonts w:eastAsia="仿宋_GB2312"/>
                <w:sz w:val="24"/>
                <w:szCs w:val="24"/>
              </w:rPr>
            </w:pPr>
            <w:r>
              <w:rPr>
                <w:rFonts w:eastAsia="仿宋_GB2312" w:hint="eastAsia"/>
                <w:sz w:val="24"/>
                <w:szCs w:val="24"/>
              </w:rPr>
              <w:t>土木、水利与建筑工程管理</w:t>
            </w:r>
          </w:p>
        </w:tc>
        <w:tc>
          <w:tcPr>
            <w:tcW w:w="2268" w:type="dxa"/>
            <w:vAlign w:val="center"/>
          </w:tcPr>
          <w:p w:rsidR="002F33C5" w:rsidRDefault="002F33C5" w:rsidP="00ED04C4">
            <w:pPr>
              <w:jc w:val="center"/>
              <w:rPr>
                <w:rFonts w:eastAsia="仿宋_GB2312"/>
                <w:sz w:val="24"/>
                <w:szCs w:val="24"/>
              </w:rPr>
            </w:pPr>
            <w:r>
              <w:rPr>
                <w:rFonts w:eastAsia="仿宋_GB2312" w:hint="eastAsia"/>
                <w:sz w:val="24"/>
                <w:szCs w:val="24"/>
              </w:rPr>
              <w:t>广州南方测绘科技股份有限公司</w:t>
            </w:r>
          </w:p>
        </w:tc>
      </w:tr>
      <w:tr w:rsidR="002F33C5" w:rsidTr="00ED04C4">
        <w:trPr>
          <w:trHeight w:val="717"/>
        </w:trPr>
        <w:tc>
          <w:tcPr>
            <w:tcW w:w="8189" w:type="dxa"/>
            <w:gridSpan w:val="7"/>
            <w:vAlign w:val="center"/>
          </w:tcPr>
          <w:p w:rsidR="002F33C5" w:rsidRDefault="002F33C5" w:rsidP="00ED04C4">
            <w:pPr>
              <w:spacing w:before="2" w:after="2" w:line="480" w:lineRule="exact"/>
              <w:rPr>
                <w:rFonts w:ascii="仿宋" w:eastAsia="仿宋" w:hAnsi="仿宋"/>
                <w:sz w:val="28"/>
                <w:szCs w:val="28"/>
              </w:rPr>
            </w:pPr>
            <w:r>
              <w:rPr>
                <w:rFonts w:ascii="仿宋" w:eastAsia="仿宋" w:hAnsi="仿宋" w:hint="eastAsia"/>
                <w:sz w:val="28"/>
                <w:szCs w:val="28"/>
              </w:rPr>
              <w:t>个人情况说明：</w:t>
            </w:r>
          </w:p>
          <w:p w:rsidR="002F33C5" w:rsidRDefault="002F33C5" w:rsidP="00ED04C4">
            <w:pPr>
              <w:spacing w:before="2" w:after="2" w:line="480" w:lineRule="exact"/>
              <w:ind w:firstLine="420"/>
              <w:rPr>
                <w:rFonts w:ascii="仿宋" w:eastAsia="仿宋" w:hAnsi="仿宋"/>
                <w:sz w:val="28"/>
                <w:szCs w:val="28"/>
              </w:rPr>
            </w:pPr>
            <w:r>
              <w:rPr>
                <w:rFonts w:ascii="仿宋" w:eastAsia="仿宋" w:hAnsi="仿宋" w:hint="eastAsia"/>
                <w:sz w:val="28"/>
                <w:szCs w:val="28"/>
              </w:rPr>
              <w:t>马超，广州南方测绘科技股份有限公司董事长，作为民营企业家，在实现我国高精度测量装备领域核心关键技术自主可控和普及推广方面做出了突出贡献，特推荐为光华工程科技奖候选人。</w:t>
            </w:r>
          </w:p>
          <w:p w:rsidR="002F33C5" w:rsidRDefault="002F33C5" w:rsidP="00ED04C4">
            <w:pPr>
              <w:spacing w:before="2" w:after="2" w:line="480" w:lineRule="exact"/>
              <w:ind w:firstLine="420"/>
              <w:rPr>
                <w:rFonts w:ascii="仿宋" w:eastAsia="仿宋" w:hAnsi="仿宋"/>
                <w:sz w:val="28"/>
                <w:szCs w:val="28"/>
              </w:rPr>
            </w:pPr>
            <w:r>
              <w:rPr>
                <w:rFonts w:ascii="仿宋" w:eastAsia="仿宋" w:hAnsi="仿宋" w:hint="eastAsia"/>
                <w:sz w:val="28"/>
                <w:szCs w:val="28"/>
              </w:rPr>
              <w:t>作为我国较早一批从事电子测绘仪器研制的科研人员，马超创办南方测绘，开始着手国产高精密测量装备的研发攻关和推广应用。在数十年的过程中，作为南方测绘系列产品和技术总设计师、研发攻关筹划者、组织者和核心骨干，自主创新，他带领团队陆续攻克高精度光电测绘仪器，高精度卫星导航定位终端，高精度全站仪和测量机器人，光电、影像与导航定位融合测绘设备的关键技术并实现落地实施；2004年，经原国家测绘局组织的院士专家会鉴定，认定南方测绘的产品和综合技术达到世界先进水平，南方测绘跻身行业世界四强。</w:t>
            </w:r>
          </w:p>
          <w:p w:rsidR="002F33C5" w:rsidRDefault="002F33C5" w:rsidP="00ED04C4">
            <w:pPr>
              <w:spacing w:before="2" w:after="2" w:line="480" w:lineRule="exact"/>
              <w:ind w:firstLine="420"/>
              <w:rPr>
                <w:rFonts w:ascii="仿宋" w:eastAsia="仿宋" w:hAnsi="仿宋"/>
                <w:sz w:val="28"/>
                <w:szCs w:val="28"/>
              </w:rPr>
            </w:pPr>
            <w:r>
              <w:rPr>
                <w:rFonts w:ascii="仿宋" w:eastAsia="仿宋" w:hAnsi="仿宋" w:hint="eastAsia"/>
                <w:sz w:val="28"/>
                <w:szCs w:val="28"/>
              </w:rPr>
              <w:t>期间，马超作为主导人员多次承担和参与国家级重大科研项目，攻克关键核心技术，实现产品和技术落地实施和产业化，并多次获得国家科技进步奖和发明奖，因为高精度测绘仪器装备国产化方面开创性的成就，马超荣膺“</w:t>
            </w:r>
            <w:r>
              <w:rPr>
                <w:rFonts w:ascii="仿宋" w:eastAsia="仿宋" w:hAnsi="仿宋"/>
                <w:sz w:val="28"/>
                <w:szCs w:val="28"/>
              </w:rPr>
              <w:t>2014广东十大经济风云人物”；获得2016年“第二届中国感动测绘十大人物”、2019年“全国十大测绘科技创新人物”等荣誉称号，是唯一获奖的民营企业专家代表。</w:t>
            </w:r>
          </w:p>
          <w:p w:rsidR="002F33C5" w:rsidRDefault="002F33C5" w:rsidP="00ED04C4">
            <w:pPr>
              <w:jc w:val="left"/>
              <w:rPr>
                <w:rFonts w:eastAsia="仿宋_GB2312"/>
                <w:sz w:val="24"/>
                <w:szCs w:val="24"/>
              </w:rPr>
            </w:pPr>
          </w:p>
        </w:tc>
      </w:tr>
    </w:tbl>
    <w:p w:rsidR="002F33C5" w:rsidRDefault="002F33C5" w:rsidP="002F33C5">
      <w:pPr>
        <w:jc w:val="center"/>
        <w:rPr>
          <w:rFonts w:eastAsia="仿宋_GB2312"/>
          <w:kern w:val="0"/>
          <w:sz w:val="32"/>
          <w:szCs w:val="32"/>
        </w:rPr>
      </w:pPr>
    </w:p>
    <w:p w:rsidR="002F33C5" w:rsidRDefault="002F33C5" w:rsidP="002F33C5">
      <w:pPr>
        <w:spacing w:before="2" w:after="2" w:line="480" w:lineRule="exact"/>
        <w:jc w:val="left"/>
        <w:rPr>
          <w:rFonts w:eastAsia="仿宋_GB2312"/>
          <w:kern w:val="0"/>
          <w:sz w:val="32"/>
          <w:szCs w:val="32"/>
        </w:rPr>
      </w:pPr>
      <w:r>
        <w:rPr>
          <w:rFonts w:eastAsia="仿宋_GB2312" w:hint="eastAsia"/>
          <w:kern w:val="0"/>
          <w:sz w:val="32"/>
          <w:szCs w:val="32"/>
        </w:rPr>
        <w:lastRenderedPageBreak/>
        <w:t>附件</w:t>
      </w:r>
      <w:r>
        <w:rPr>
          <w:rFonts w:eastAsia="仿宋_GB2312" w:hint="eastAsia"/>
          <w:kern w:val="0"/>
          <w:sz w:val="32"/>
          <w:szCs w:val="32"/>
        </w:rPr>
        <w:t>2</w:t>
      </w:r>
    </w:p>
    <w:p w:rsidR="002F33C5" w:rsidRPr="00F7712E" w:rsidRDefault="002F33C5" w:rsidP="002F33C5">
      <w:pPr>
        <w:spacing w:before="2" w:after="2" w:line="480" w:lineRule="exact"/>
        <w:ind w:firstLineChars="200" w:firstLine="643"/>
        <w:jc w:val="center"/>
        <w:rPr>
          <w:rFonts w:ascii="仿宋" w:eastAsia="仿宋" w:hAnsi="仿宋"/>
          <w:b/>
          <w:sz w:val="32"/>
          <w:szCs w:val="32"/>
        </w:rPr>
      </w:pPr>
      <w:r w:rsidRPr="00F7712E">
        <w:rPr>
          <w:rFonts w:ascii="仿宋" w:eastAsia="仿宋" w:hAnsi="仿宋" w:hint="eastAsia"/>
          <w:b/>
          <w:sz w:val="32"/>
          <w:szCs w:val="32"/>
        </w:rPr>
        <w:t>韩绍伟个人情况简介</w:t>
      </w:r>
    </w:p>
    <w:tbl>
      <w:tblPr>
        <w:tblStyle w:val="a4"/>
        <w:tblW w:w="8189" w:type="dxa"/>
        <w:tblLook w:val="04A0" w:firstRow="1" w:lastRow="0" w:firstColumn="1" w:lastColumn="0" w:noHBand="0" w:noVBand="1"/>
      </w:tblPr>
      <w:tblGrid>
        <w:gridCol w:w="1096"/>
        <w:gridCol w:w="567"/>
        <w:gridCol w:w="1296"/>
        <w:gridCol w:w="835"/>
        <w:gridCol w:w="851"/>
        <w:gridCol w:w="1276"/>
        <w:gridCol w:w="2268"/>
      </w:tblGrid>
      <w:tr w:rsidR="002F33C5" w:rsidTr="00ED04C4">
        <w:tc>
          <w:tcPr>
            <w:tcW w:w="1096"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姓名</w:t>
            </w:r>
          </w:p>
        </w:tc>
        <w:tc>
          <w:tcPr>
            <w:tcW w:w="567"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性别</w:t>
            </w:r>
          </w:p>
        </w:tc>
        <w:tc>
          <w:tcPr>
            <w:tcW w:w="1296"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出生</w:t>
            </w:r>
            <w:r>
              <w:rPr>
                <w:rFonts w:eastAsia="仿宋_GB2312"/>
                <w:b/>
                <w:bCs/>
                <w:sz w:val="24"/>
                <w:szCs w:val="24"/>
              </w:rPr>
              <w:t xml:space="preserve">   </w:t>
            </w:r>
            <w:r>
              <w:rPr>
                <w:rFonts w:eastAsia="仿宋_GB2312"/>
                <w:b/>
                <w:bCs/>
                <w:sz w:val="24"/>
                <w:szCs w:val="24"/>
              </w:rPr>
              <w:t>年月</w:t>
            </w:r>
          </w:p>
        </w:tc>
        <w:tc>
          <w:tcPr>
            <w:tcW w:w="835" w:type="dxa"/>
            <w:vAlign w:val="center"/>
          </w:tcPr>
          <w:p w:rsidR="002F33C5" w:rsidRDefault="002F33C5" w:rsidP="00ED04C4">
            <w:pPr>
              <w:widowControl/>
              <w:spacing w:before="120" w:after="120"/>
              <w:jc w:val="center"/>
              <w:rPr>
                <w:rFonts w:eastAsia="仿宋_GB2312"/>
                <w:b/>
                <w:bCs/>
                <w:sz w:val="24"/>
                <w:szCs w:val="24"/>
              </w:rPr>
            </w:pPr>
            <w:r>
              <w:rPr>
                <w:rFonts w:eastAsia="仿宋_GB2312"/>
                <w:b/>
                <w:bCs/>
                <w:sz w:val="24"/>
                <w:szCs w:val="24"/>
              </w:rPr>
              <w:t>学历</w:t>
            </w:r>
          </w:p>
        </w:tc>
        <w:tc>
          <w:tcPr>
            <w:tcW w:w="851"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职称</w:t>
            </w:r>
          </w:p>
        </w:tc>
        <w:tc>
          <w:tcPr>
            <w:tcW w:w="1276"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研究领域</w:t>
            </w:r>
          </w:p>
        </w:tc>
        <w:tc>
          <w:tcPr>
            <w:tcW w:w="2268" w:type="dxa"/>
            <w:vAlign w:val="center"/>
          </w:tcPr>
          <w:p w:rsidR="002F33C5" w:rsidRDefault="002F33C5" w:rsidP="00ED04C4">
            <w:pPr>
              <w:widowControl/>
              <w:jc w:val="center"/>
              <w:rPr>
                <w:rFonts w:eastAsia="仿宋_GB2312"/>
                <w:b/>
                <w:bCs/>
                <w:sz w:val="24"/>
                <w:szCs w:val="24"/>
              </w:rPr>
            </w:pPr>
            <w:r>
              <w:rPr>
                <w:rFonts w:eastAsia="仿宋_GB2312"/>
                <w:b/>
                <w:bCs/>
                <w:sz w:val="24"/>
                <w:szCs w:val="24"/>
              </w:rPr>
              <w:t>工作单位</w:t>
            </w:r>
          </w:p>
        </w:tc>
      </w:tr>
      <w:tr w:rsidR="002F33C5" w:rsidTr="00ED04C4">
        <w:trPr>
          <w:trHeight w:val="717"/>
        </w:trPr>
        <w:tc>
          <w:tcPr>
            <w:tcW w:w="1096" w:type="dxa"/>
            <w:vAlign w:val="center"/>
          </w:tcPr>
          <w:p w:rsidR="002F33C5" w:rsidRDefault="002F33C5" w:rsidP="00ED04C4">
            <w:pPr>
              <w:jc w:val="center"/>
              <w:rPr>
                <w:rFonts w:eastAsia="仿宋_GB2312"/>
                <w:sz w:val="24"/>
                <w:szCs w:val="24"/>
              </w:rPr>
            </w:pPr>
            <w:r>
              <w:rPr>
                <w:rFonts w:eastAsia="仿宋_GB2312" w:hint="eastAsia"/>
                <w:sz w:val="24"/>
                <w:szCs w:val="24"/>
              </w:rPr>
              <w:t>韩绍伟</w:t>
            </w:r>
          </w:p>
        </w:tc>
        <w:tc>
          <w:tcPr>
            <w:tcW w:w="567" w:type="dxa"/>
            <w:vAlign w:val="center"/>
          </w:tcPr>
          <w:p w:rsidR="002F33C5" w:rsidRDefault="002F33C5" w:rsidP="00ED04C4">
            <w:pPr>
              <w:jc w:val="center"/>
              <w:rPr>
                <w:rFonts w:eastAsia="仿宋_GB2312"/>
                <w:sz w:val="24"/>
                <w:szCs w:val="24"/>
              </w:rPr>
            </w:pPr>
            <w:r>
              <w:rPr>
                <w:rFonts w:eastAsia="仿宋_GB2312" w:hint="eastAsia"/>
                <w:sz w:val="24"/>
                <w:szCs w:val="24"/>
              </w:rPr>
              <w:t>男</w:t>
            </w:r>
          </w:p>
        </w:tc>
        <w:tc>
          <w:tcPr>
            <w:tcW w:w="1296" w:type="dxa"/>
            <w:vAlign w:val="center"/>
          </w:tcPr>
          <w:p w:rsidR="002F33C5" w:rsidRDefault="002F33C5" w:rsidP="00ED04C4">
            <w:pPr>
              <w:jc w:val="center"/>
              <w:rPr>
                <w:rFonts w:eastAsia="仿宋_GB2312"/>
                <w:sz w:val="24"/>
                <w:szCs w:val="24"/>
              </w:rPr>
            </w:pPr>
            <w:r>
              <w:rPr>
                <w:rFonts w:eastAsia="仿宋_GB2312" w:hint="eastAsia"/>
                <w:sz w:val="24"/>
                <w:szCs w:val="24"/>
              </w:rPr>
              <w:t>1965-1-5</w:t>
            </w:r>
          </w:p>
        </w:tc>
        <w:tc>
          <w:tcPr>
            <w:tcW w:w="835" w:type="dxa"/>
            <w:vAlign w:val="center"/>
          </w:tcPr>
          <w:p w:rsidR="002F33C5" w:rsidRDefault="002F33C5" w:rsidP="00ED04C4">
            <w:pPr>
              <w:jc w:val="center"/>
              <w:rPr>
                <w:rFonts w:eastAsia="仿宋_GB2312"/>
                <w:sz w:val="24"/>
                <w:szCs w:val="24"/>
              </w:rPr>
            </w:pPr>
            <w:r>
              <w:rPr>
                <w:rFonts w:eastAsia="仿宋_GB2312" w:hint="eastAsia"/>
                <w:sz w:val="24"/>
                <w:szCs w:val="24"/>
              </w:rPr>
              <w:t>博士</w:t>
            </w:r>
          </w:p>
        </w:tc>
        <w:tc>
          <w:tcPr>
            <w:tcW w:w="851" w:type="dxa"/>
            <w:vAlign w:val="center"/>
          </w:tcPr>
          <w:p w:rsidR="002F33C5" w:rsidRDefault="002F33C5" w:rsidP="00ED04C4">
            <w:pPr>
              <w:jc w:val="center"/>
              <w:rPr>
                <w:rFonts w:eastAsia="仿宋_GB2312"/>
                <w:sz w:val="24"/>
                <w:szCs w:val="24"/>
              </w:rPr>
            </w:pPr>
            <w:r>
              <w:rPr>
                <w:rFonts w:eastAsia="仿宋_GB2312" w:hint="eastAsia"/>
                <w:sz w:val="24"/>
                <w:szCs w:val="24"/>
              </w:rPr>
              <w:t>高级</w:t>
            </w:r>
          </w:p>
        </w:tc>
        <w:tc>
          <w:tcPr>
            <w:tcW w:w="1276" w:type="dxa"/>
            <w:vAlign w:val="center"/>
          </w:tcPr>
          <w:p w:rsidR="002F33C5" w:rsidRDefault="002F33C5" w:rsidP="00ED04C4">
            <w:pPr>
              <w:jc w:val="center"/>
              <w:rPr>
                <w:rFonts w:eastAsia="仿宋_GB2312"/>
                <w:sz w:val="24"/>
                <w:szCs w:val="24"/>
              </w:rPr>
            </w:pPr>
            <w:r>
              <w:rPr>
                <w:rFonts w:eastAsia="仿宋_GB2312" w:hint="eastAsia"/>
                <w:sz w:val="24"/>
                <w:szCs w:val="24"/>
              </w:rPr>
              <w:t>卫星大地测量与导航</w:t>
            </w:r>
          </w:p>
        </w:tc>
        <w:tc>
          <w:tcPr>
            <w:tcW w:w="2268" w:type="dxa"/>
            <w:vAlign w:val="center"/>
          </w:tcPr>
          <w:p w:rsidR="002F33C5" w:rsidRDefault="002F33C5" w:rsidP="00ED04C4">
            <w:pPr>
              <w:jc w:val="center"/>
              <w:rPr>
                <w:rFonts w:eastAsia="仿宋_GB2312"/>
                <w:sz w:val="24"/>
                <w:szCs w:val="24"/>
              </w:rPr>
            </w:pPr>
            <w:r>
              <w:rPr>
                <w:rFonts w:eastAsia="仿宋_GB2312" w:hint="eastAsia"/>
                <w:sz w:val="24"/>
                <w:szCs w:val="24"/>
              </w:rPr>
              <w:t>武汉梦芯科技有限公司</w:t>
            </w:r>
          </w:p>
        </w:tc>
      </w:tr>
      <w:tr w:rsidR="002F33C5" w:rsidTr="00ED04C4">
        <w:trPr>
          <w:trHeight w:val="717"/>
        </w:trPr>
        <w:tc>
          <w:tcPr>
            <w:tcW w:w="8189" w:type="dxa"/>
            <w:gridSpan w:val="7"/>
            <w:vAlign w:val="center"/>
          </w:tcPr>
          <w:p w:rsidR="002F33C5" w:rsidRDefault="002F33C5" w:rsidP="00ED04C4">
            <w:pPr>
              <w:spacing w:before="2" w:after="2" w:line="480" w:lineRule="exact"/>
              <w:rPr>
                <w:rFonts w:ascii="仿宋" w:eastAsia="仿宋" w:hAnsi="仿宋"/>
                <w:sz w:val="28"/>
                <w:szCs w:val="28"/>
              </w:rPr>
            </w:pPr>
            <w:r>
              <w:rPr>
                <w:rFonts w:ascii="仿宋" w:eastAsia="仿宋" w:hAnsi="仿宋" w:hint="eastAsia"/>
                <w:sz w:val="28"/>
                <w:szCs w:val="28"/>
              </w:rPr>
              <w:t>个人情况说明：</w:t>
            </w:r>
          </w:p>
          <w:p w:rsidR="002F33C5" w:rsidRDefault="002F33C5" w:rsidP="00ED04C4">
            <w:pPr>
              <w:spacing w:before="2" w:after="2" w:line="480" w:lineRule="exact"/>
              <w:ind w:firstLineChars="200" w:firstLine="480"/>
              <w:rPr>
                <w:rFonts w:ascii="仿宋" w:eastAsia="仿宋" w:hAnsi="仿宋"/>
                <w:sz w:val="28"/>
                <w:szCs w:val="28"/>
              </w:rPr>
            </w:pPr>
            <w:r>
              <w:rPr>
                <w:rFonts w:eastAsia="仿宋_GB2312" w:hint="eastAsia"/>
                <w:sz w:val="24"/>
                <w:szCs w:val="24"/>
              </w:rPr>
              <w:t xml:space="preserve">  </w:t>
            </w:r>
            <w:r>
              <w:rPr>
                <w:rFonts w:ascii="仿宋" w:eastAsia="仿宋" w:hAnsi="仿宋" w:hint="eastAsia"/>
                <w:sz w:val="28"/>
                <w:szCs w:val="28"/>
              </w:rPr>
              <w:t>韩绍伟，男，1965年生，澳大利亚新南威尔士大学测量工程学院、卫星大地测量与导航专业、博士。国家科学技术进步二等奖、国家特聘专家（中组部千人计划专家）、国务院特殊津贴、中国卫星导航年会“北斗奖”获得者，在国内外发表学术论文140余篇，获得国内外专利30余项。</w:t>
            </w:r>
          </w:p>
          <w:p w:rsidR="002F33C5" w:rsidRDefault="002F33C5" w:rsidP="00ED04C4">
            <w:pPr>
              <w:jc w:val="left"/>
              <w:rPr>
                <w:rFonts w:eastAsia="仿宋_GB2312"/>
                <w:sz w:val="24"/>
                <w:szCs w:val="24"/>
              </w:rPr>
            </w:pPr>
            <w:r>
              <w:rPr>
                <w:rFonts w:ascii="仿宋" w:eastAsia="仿宋" w:hAnsi="仿宋" w:hint="eastAsia"/>
                <w:sz w:val="28"/>
                <w:szCs w:val="28"/>
              </w:rPr>
              <w:t>博士毕业后在在美国SiRF公司主导完成的GPS芯片，在SiRF 2010年被高通收购后，成为汽车电子类的核心产品。2009年受邀回国，在北京创办了和芯星通，主导我国首颗北斗高精度接收机芯片设计，为我国北斗导航接收机、抗干扰的军用北斗接收机的芯片化实现了零的突破。2013年受到湖北省委和省政府的邀请，成立武汉导航与位置服务工业技术研究院有限责任公司，主导我国北斗基础建设重大专项，为我国北斗系统建设及全球化奠定了基础。2014年在武汉创办了梦芯科技，主持研发的北斗高精度技术全球首家在创新芯片架构上，实现高精度、低功耗、低成本的融合，将北斗厘米级高精度推广到行业规模化应用市场，实现北斗芯片走进千家万户。</w:t>
            </w:r>
          </w:p>
        </w:tc>
      </w:tr>
    </w:tbl>
    <w:p w:rsidR="002F33C5" w:rsidRDefault="002F33C5" w:rsidP="002F33C5"/>
    <w:p w:rsidR="00120891" w:rsidRPr="002F33C5" w:rsidRDefault="00120891">
      <w:bookmarkStart w:id="0" w:name="_GoBack"/>
      <w:bookmarkEnd w:id="0"/>
    </w:p>
    <w:sectPr w:rsidR="00120891" w:rsidRPr="002F33C5">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6" w:rsidRDefault="002F33C5">
    <w:pPr>
      <w:pStyle w:val="a3"/>
      <w:ind w:right="360" w:firstLineChars="1150" w:firstLine="3680"/>
      <w:rPr>
        <w:rFonts w:eastAsia="仿宋_GB2312"/>
        <w:sz w:val="32"/>
        <w:szCs w:val="32"/>
      </w:rPr>
    </w:pPr>
    <w:r>
      <w:rPr>
        <w:rFonts w:eastAsia="仿宋_GB2312"/>
        <w:sz w:val="32"/>
        <w:szCs w:val="32"/>
      </w:rPr>
      <w:t xml:space="preserve">— </w:t>
    </w:r>
    <w:r>
      <w:rPr>
        <w:rFonts w:eastAsia="仿宋_GB2312"/>
        <w:sz w:val="32"/>
        <w:szCs w:val="32"/>
      </w:rPr>
      <w:fldChar w:fldCharType="begin"/>
    </w:r>
    <w:r>
      <w:rPr>
        <w:rFonts w:eastAsia="仿宋_GB2312"/>
        <w:sz w:val="32"/>
        <w:szCs w:val="32"/>
      </w:rPr>
      <w:instrText xml:space="preserve"> PAGE   \* MERGEFORMAT </w:instrText>
    </w:r>
    <w:r>
      <w:rPr>
        <w:rFonts w:eastAsia="仿宋_GB2312"/>
        <w:sz w:val="32"/>
        <w:szCs w:val="32"/>
      </w:rPr>
      <w:fldChar w:fldCharType="separate"/>
    </w:r>
    <w:r>
      <w:rPr>
        <w:rFonts w:eastAsia="仿宋_GB2312"/>
        <w:noProof/>
        <w:sz w:val="32"/>
        <w:szCs w:val="32"/>
      </w:rPr>
      <w:t>1</w:t>
    </w:r>
    <w:r>
      <w:rPr>
        <w:rFonts w:eastAsia="仿宋_GB2312"/>
        <w:sz w:val="32"/>
        <w:szCs w:val="32"/>
      </w:rPr>
      <w:fldChar w:fldCharType="end"/>
    </w:r>
    <w:r>
      <w:rPr>
        <w:rFonts w:eastAsia="仿宋_GB2312"/>
        <w:sz w:val="32"/>
        <w:szCs w:val="32"/>
      </w:rPr>
      <w:t>—</w:t>
    </w:r>
  </w:p>
  <w:p w:rsidR="00C24626" w:rsidRDefault="002F33C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C5"/>
    <w:rsid w:val="00120891"/>
    <w:rsid w:val="00273228"/>
    <w:rsid w:val="002F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C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33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2F33C5"/>
    <w:rPr>
      <w:sz w:val="18"/>
      <w:szCs w:val="18"/>
    </w:rPr>
  </w:style>
  <w:style w:type="table" w:styleId="a4">
    <w:name w:val="Table Grid"/>
    <w:basedOn w:val="a1"/>
    <w:uiPriority w:val="59"/>
    <w:rsid w:val="002F33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C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33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2F33C5"/>
    <w:rPr>
      <w:sz w:val="18"/>
      <w:szCs w:val="18"/>
    </w:rPr>
  </w:style>
  <w:style w:type="table" w:styleId="a4">
    <w:name w:val="Table Grid"/>
    <w:basedOn w:val="a1"/>
    <w:uiPriority w:val="59"/>
    <w:rsid w:val="002F33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2021-11-23T08:11:00Z</dcterms:created>
  <dcterms:modified xsi:type="dcterms:W3CDTF">2021-11-23T08:11:00Z</dcterms:modified>
</cp:coreProperties>
</file>